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DDDA" w14:textId="77777777" w:rsidR="00871B04" w:rsidRPr="00871B04" w:rsidRDefault="00871B04" w:rsidP="00871B04">
      <w:pPr>
        <w:spacing w:line="300" w:lineRule="exact"/>
        <w:jc w:val="center"/>
        <w:outlineLvl w:val="0"/>
        <w:rPr>
          <w:b/>
          <w:smallCaps/>
        </w:rPr>
      </w:pPr>
      <w:r w:rsidRPr="00871B04">
        <w:rPr>
          <w:b/>
          <w:smallCaps/>
        </w:rPr>
        <w:t>előterjesztés</w:t>
      </w:r>
    </w:p>
    <w:p w14:paraId="7DCDE974" w14:textId="216D527E" w:rsidR="00871B04" w:rsidRPr="00871B04" w:rsidRDefault="00871B04" w:rsidP="00871B04">
      <w:pPr>
        <w:spacing w:line="300" w:lineRule="exact"/>
        <w:jc w:val="center"/>
        <w:rPr>
          <w:b/>
        </w:rPr>
      </w:pPr>
      <w:r w:rsidRPr="00871B04">
        <w:rPr>
          <w:b/>
        </w:rPr>
        <w:t xml:space="preserve">Körmend Város Önkormányzata </w:t>
      </w:r>
      <w:r>
        <w:rPr>
          <w:b/>
        </w:rPr>
        <w:t xml:space="preserve">Képviselő-testülete </w:t>
      </w:r>
      <w:r w:rsidRPr="00871B04">
        <w:rPr>
          <w:b/>
        </w:rPr>
        <w:t xml:space="preserve">2024. április </w:t>
      </w:r>
      <w:r w:rsidRPr="00871B04">
        <w:rPr>
          <w:b/>
        </w:rPr>
        <w:t>25</w:t>
      </w:r>
      <w:r w:rsidRPr="00871B04">
        <w:rPr>
          <w:b/>
        </w:rPr>
        <w:t>-i ülésére</w:t>
      </w:r>
    </w:p>
    <w:p w14:paraId="5F8211AE" w14:textId="77777777" w:rsidR="00871B04" w:rsidRDefault="00871B04" w:rsidP="00871B04">
      <w:pPr>
        <w:spacing w:line="300" w:lineRule="exact"/>
        <w:jc w:val="both"/>
      </w:pPr>
    </w:p>
    <w:p w14:paraId="1BED3ADF" w14:textId="77777777" w:rsidR="00871B04" w:rsidRDefault="00871B04" w:rsidP="00871B04">
      <w:pPr>
        <w:spacing w:line="300" w:lineRule="exact"/>
        <w:jc w:val="both"/>
      </w:pPr>
      <w:r>
        <w:rPr>
          <w:b/>
          <w:smallCaps/>
        </w:rPr>
        <w:t>T</w:t>
      </w:r>
      <w:r>
        <w:rPr>
          <w:b/>
        </w:rPr>
        <w:t xml:space="preserve">árgy: </w:t>
      </w:r>
      <w:r>
        <w:t>Nemzeti Kulturális Alap Örökségvédelem Kollégiuma által kiírt pályázatra támogatási kérelem benyújtása</w:t>
      </w:r>
    </w:p>
    <w:p w14:paraId="2C65C631" w14:textId="77777777" w:rsidR="00871B04" w:rsidRDefault="00871B04" w:rsidP="00871B04">
      <w:pPr>
        <w:spacing w:line="300" w:lineRule="exact"/>
        <w:jc w:val="both"/>
        <w:rPr>
          <w:b/>
          <w:bCs/>
        </w:rPr>
      </w:pPr>
      <w:r>
        <w:rPr>
          <w:color w:val="000000"/>
        </w:rPr>
        <w:t xml:space="preserve">Nemzeti Kulturális Alap </w:t>
      </w:r>
      <w:r>
        <w:t xml:space="preserve">Örökségvédelem Kollégiuma nyílt pályázati felhívást tett közzé </w:t>
      </w:r>
      <w:r>
        <w:rPr>
          <w:b/>
          <w:bCs/>
        </w:rPr>
        <w:t>kulturális örökségvédelmi (műemléki, régészeti) célok megvalósításának támogatására.</w:t>
      </w:r>
    </w:p>
    <w:p w14:paraId="57711EBD" w14:textId="77777777" w:rsidR="00871B04" w:rsidRDefault="00871B04" w:rsidP="00871B04">
      <w:pPr>
        <w:spacing w:line="300" w:lineRule="exact"/>
        <w:jc w:val="both"/>
      </w:pPr>
      <w:r>
        <w:t xml:space="preserve">A pályázati felhívás keretében több </w:t>
      </w:r>
      <w:proofErr w:type="spellStart"/>
      <w:r>
        <w:t>alcél</w:t>
      </w:r>
      <w:proofErr w:type="spellEnd"/>
      <w:r>
        <w:t xml:space="preserve"> került megjelölésre. </w:t>
      </w:r>
    </w:p>
    <w:p w14:paraId="29B529CE" w14:textId="77777777" w:rsidR="00871B04" w:rsidRDefault="00871B04" w:rsidP="00871B04">
      <w:pPr>
        <w:spacing w:line="300" w:lineRule="exact"/>
        <w:jc w:val="both"/>
      </w:pPr>
      <w:r>
        <w:t xml:space="preserve">Javasoljuk a Képviselő-testületnek, hogy két alcélra nyújtsa be támogatási kérelmét Körmend Város Önkormányzata: </w:t>
      </w:r>
    </w:p>
    <w:p w14:paraId="261181F4" w14:textId="77777777" w:rsidR="00871B04" w:rsidRDefault="00871B04" w:rsidP="00871B04">
      <w:pPr>
        <w:spacing w:line="300" w:lineRule="exact"/>
        <w:jc w:val="both"/>
      </w:pPr>
    </w:p>
    <w:p w14:paraId="08B33760" w14:textId="77777777" w:rsidR="00871B04" w:rsidRDefault="00871B04" w:rsidP="00871B04">
      <w:pPr>
        <w:spacing w:line="300" w:lineRule="exact"/>
        <w:jc w:val="both"/>
        <w:rPr>
          <w:b/>
          <w:bCs/>
        </w:rPr>
      </w:pPr>
      <w:r>
        <w:rPr>
          <w:b/>
          <w:bCs/>
        </w:rPr>
        <w:t>4. pályázati cél: „Műemlék épületek és építmények állagmegóvásának, részleges, vagy teljes helyreállításának, felújításának, valamint műemlékek elválaszthatatlan részét képező képzőművészeti alkotások restaurálásának támogatása”</w:t>
      </w:r>
    </w:p>
    <w:p w14:paraId="5E600729" w14:textId="77777777" w:rsidR="00871B04" w:rsidRDefault="00871B04" w:rsidP="00871B04">
      <w:pPr>
        <w:spacing w:line="300" w:lineRule="exact"/>
        <w:jc w:val="both"/>
      </w:pPr>
    </w:p>
    <w:p w14:paraId="24FF8CF5" w14:textId="77777777" w:rsidR="00871B04" w:rsidRDefault="00871B04" w:rsidP="00871B04">
      <w:pPr>
        <w:spacing w:line="300" w:lineRule="exact"/>
        <w:jc w:val="both"/>
      </w:pPr>
      <w:r>
        <w:t>A pályázat keretében lehetőség nyílhat a Batthyány kastélyegyüttes keleti és nyugati őrségépületek közötti déli kapunál található Herkules szobrok restaurálására.</w:t>
      </w:r>
    </w:p>
    <w:p w14:paraId="7ACF5D68" w14:textId="77777777" w:rsidR="00871B04" w:rsidRDefault="00871B04" w:rsidP="00871B04">
      <w:pPr>
        <w:spacing w:line="300" w:lineRule="exact"/>
        <w:jc w:val="both"/>
      </w:pPr>
    </w:p>
    <w:p w14:paraId="003F46C9" w14:textId="77777777" w:rsidR="00871B04" w:rsidRDefault="00871B04" w:rsidP="00871B04">
      <w:pPr>
        <w:autoSpaceDE w:val="0"/>
        <w:autoSpaceDN w:val="0"/>
        <w:adjustRightInd w:val="0"/>
        <w:spacing w:line="300" w:lineRule="exact"/>
        <w:jc w:val="both"/>
      </w:pPr>
      <w:r>
        <w:t xml:space="preserve">A Herkules-szobrok állapota szemrevételezés alapján egy nagyon szennyezett, lepusztult állapotot mutat, több helyen repedések találhatóak. </w:t>
      </w:r>
    </w:p>
    <w:p w14:paraId="168B44FE" w14:textId="0E95BB6B" w:rsidR="00871B04" w:rsidRDefault="00871B04" w:rsidP="00871B04">
      <w:pPr>
        <w:spacing w:line="300" w:lineRule="exact"/>
        <w:jc w:val="both"/>
      </w:pPr>
      <w:r>
        <w:t xml:space="preserve">A jobb oldali Herkules térdétől felfelé kiegészítés látható, valószínűleg </w:t>
      </w:r>
      <w:r>
        <w:t>II</w:t>
      </w:r>
      <w:r>
        <w:t>. világháború utáni sérüléseket javították ki, műkőből alkották újra.</w:t>
      </w:r>
    </w:p>
    <w:p w14:paraId="77E2920C" w14:textId="2143A714" w:rsidR="00871B04" w:rsidRDefault="00871B04" w:rsidP="00871B04">
      <w:pPr>
        <w:autoSpaceDE w:val="0"/>
        <w:autoSpaceDN w:val="0"/>
        <w:adjustRightInd w:val="0"/>
        <w:spacing w:line="300" w:lineRule="exact"/>
        <w:jc w:val="both"/>
      </w:pPr>
      <w:r>
        <w:t>A bal oldali Herkules lábánál látható leginkább a kötőanyag veszteség. A láb mellett, már letörött darabokat</w:t>
      </w:r>
      <w:r>
        <w:t>,</w:t>
      </w:r>
      <w:r>
        <w:t xml:space="preserve"> lemállott részeket találni.</w:t>
      </w:r>
    </w:p>
    <w:p w14:paraId="4A09D365" w14:textId="77777777" w:rsidR="00871B04" w:rsidRDefault="00871B04" w:rsidP="00871B04">
      <w:pPr>
        <w:autoSpaceDE w:val="0"/>
        <w:autoSpaceDN w:val="0"/>
        <w:adjustRightInd w:val="0"/>
        <w:spacing w:line="300" w:lineRule="exact"/>
        <w:jc w:val="both"/>
      </w:pPr>
      <w:r>
        <w:t>A posztamens több helyen is sérült, törött és repedt, valamint idegen anyaggal kiegészített.</w:t>
      </w:r>
    </w:p>
    <w:p w14:paraId="75FFB177" w14:textId="77777777" w:rsidR="00871B04" w:rsidRDefault="00871B04" w:rsidP="00871B04">
      <w:pPr>
        <w:spacing w:line="300" w:lineRule="exact"/>
        <w:jc w:val="both"/>
      </w:pPr>
      <w:r>
        <w:t xml:space="preserve">Az oszlop fed köve felső felületét vastagon borítja a moha, zuzmó, hiányoznak fugák, repedések, csorbulások találhatóak rajta. </w:t>
      </w:r>
    </w:p>
    <w:p w14:paraId="6D481205" w14:textId="77777777" w:rsidR="00871B04" w:rsidRDefault="00871B04" w:rsidP="00871B04">
      <w:pPr>
        <w:spacing w:line="300" w:lineRule="exact"/>
        <w:jc w:val="both"/>
      </w:pPr>
    </w:p>
    <w:p w14:paraId="00E84A53" w14:textId="77777777" w:rsidR="00871B04" w:rsidRDefault="00871B04" w:rsidP="00871B04">
      <w:pPr>
        <w:spacing w:line="300" w:lineRule="exact"/>
        <w:jc w:val="both"/>
      </w:pPr>
      <w:r>
        <w:t>A pályázati felhívás keretében igényelhető támogatás maximum 10.000.000 Ft, amelyhez 50% önerő biztosítása szükséges</w:t>
      </w:r>
    </w:p>
    <w:p w14:paraId="6A77F30B" w14:textId="77777777" w:rsidR="00871B04" w:rsidRDefault="00871B04" w:rsidP="00871B04">
      <w:pPr>
        <w:spacing w:line="300" w:lineRule="exact"/>
        <w:jc w:val="both"/>
      </w:pPr>
      <w:r>
        <w:t>A támogatási intenzitás: 50 %.</w:t>
      </w:r>
    </w:p>
    <w:p w14:paraId="16B3E33D" w14:textId="77777777" w:rsidR="00871B04" w:rsidRDefault="00871B04" w:rsidP="00871B04">
      <w:pPr>
        <w:spacing w:line="300" w:lineRule="exact"/>
        <w:jc w:val="both"/>
        <w:rPr>
          <w:bCs/>
        </w:rPr>
      </w:pPr>
      <w:r>
        <w:rPr>
          <w:bCs/>
        </w:rPr>
        <w:t>A pályázat költségvetés ennek ismertében az alábbi:</w:t>
      </w:r>
    </w:p>
    <w:p w14:paraId="0E214BDE" w14:textId="77777777" w:rsidR="00871B04" w:rsidRDefault="00871B04" w:rsidP="00871B04">
      <w:pPr>
        <w:spacing w:line="300" w:lineRule="exact"/>
        <w:jc w:val="both"/>
        <w:rPr>
          <w:bCs/>
        </w:rPr>
      </w:pPr>
      <w:r>
        <w:rPr>
          <w:bCs/>
        </w:rPr>
        <w:t>Igényelt támogatás:</w:t>
      </w:r>
      <w:r>
        <w:rPr>
          <w:bCs/>
        </w:rPr>
        <w:tab/>
      </w:r>
      <w:r>
        <w:rPr>
          <w:bCs/>
        </w:rPr>
        <w:tab/>
        <w:t xml:space="preserve">bruttó </w:t>
      </w:r>
      <w:proofErr w:type="gramStart"/>
      <w:r>
        <w:rPr>
          <w:bCs/>
        </w:rPr>
        <w:t>5.920.624,-</w:t>
      </w:r>
      <w:proofErr w:type="gramEnd"/>
      <w:r>
        <w:rPr>
          <w:bCs/>
        </w:rPr>
        <w:t>Ft</w:t>
      </w:r>
    </w:p>
    <w:p w14:paraId="2E6839AC" w14:textId="77777777" w:rsidR="00871B04" w:rsidRDefault="00871B04" w:rsidP="00871B04">
      <w:pPr>
        <w:spacing w:line="300" w:lineRule="exact"/>
        <w:jc w:val="both"/>
        <w:rPr>
          <w:bCs/>
        </w:rPr>
      </w:pPr>
      <w:r>
        <w:rPr>
          <w:bCs/>
        </w:rPr>
        <w:t xml:space="preserve">Önerő: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bruttó </w:t>
      </w:r>
      <w:proofErr w:type="gramStart"/>
      <w:r>
        <w:rPr>
          <w:bCs/>
        </w:rPr>
        <w:t>5.920.625,-</w:t>
      </w:r>
      <w:proofErr w:type="gramEnd"/>
      <w:r>
        <w:rPr>
          <w:bCs/>
        </w:rPr>
        <w:t xml:space="preserve"> Ft</w:t>
      </w:r>
    </w:p>
    <w:p w14:paraId="6F7953E6" w14:textId="77777777" w:rsidR="00871B04" w:rsidRDefault="00871B04" w:rsidP="00871B04">
      <w:pPr>
        <w:spacing w:line="300" w:lineRule="exact"/>
        <w:jc w:val="both"/>
        <w:rPr>
          <w:bCs/>
        </w:rPr>
      </w:pPr>
      <w:r>
        <w:rPr>
          <w:bCs/>
        </w:rPr>
        <w:t xml:space="preserve">Mindösszesen: </w:t>
      </w:r>
      <w:r>
        <w:rPr>
          <w:bCs/>
        </w:rPr>
        <w:tab/>
      </w:r>
      <w:r>
        <w:rPr>
          <w:bCs/>
        </w:rPr>
        <w:tab/>
        <w:t xml:space="preserve">bruttó </w:t>
      </w:r>
      <w:proofErr w:type="gramStart"/>
      <w:r>
        <w:rPr>
          <w:bCs/>
        </w:rPr>
        <w:t>11.841.249,-</w:t>
      </w:r>
      <w:proofErr w:type="gramEnd"/>
      <w:r>
        <w:rPr>
          <w:bCs/>
        </w:rPr>
        <w:t xml:space="preserve"> Ft</w:t>
      </w:r>
    </w:p>
    <w:p w14:paraId="1C948549" w14:textId="77777777" w:rsidR="00871B04" w:rsidRDefault="00871B04" w:rsidP="00871B04">
      <w:pPr>
        <w:spacing w:line="300" w:lineRule="exact"/>
        <w:jc w:val="both"/>
      </w:pPr>
    </w:p>
    <w:p w14:paraId="08C9F633" w14:textId="77777777" w:rsidR="00871B04" w:rsidRDefault="00871B04" w:rsidP="00871B04">
      <w:pPr>
        <w:spacing w:line="300" w:lineRule="exact"/>
        <w:jc w:val="both"/>
      </w:pPr>
      <w:r>
        <w:t>A megvalósítás időtartama: 2025.01.01.-2025.12.31.</w:t>
      </w:r>
    </w:p>
    <w:p w14:paraId="46F6AA3D" w14:textId="77777777" w:rsidR="00871B04" w:rsidRDefault="00871B04" w:rsidP="00871B04">
      <w:pPr>
        <w:pStyle w:val="NormlWeb"/>
        <w:spacing w:before="0" w:beforeAutospacing="0" w:after="0" w:afterAutospacing="0" w:line="300" w:lineRule="exact"/>
        <w:jc w:val="both"/>
        <w:rPr>
          <w:b/>
          <w:u w:val="single"/>
        </w:rPr>
      </w:pPr>
    </w:p>
    <w:p w14:paraId="7FEDCA56" w14:textId="77777777" w:rsidR="00871B04" w:rsidRDefault="00871B04" w:rsidP="00871B04">
      <w:pPr>
        <w:pStyle w:val="NormlWeb"/>
        <w:spacing w:before="0" w:beforeAutospacing="0" w:after="0" w:afterAutospacing="0" w:line="300" w:lineRule="exact"/>
        <w:jc w:val="both"/>
        <w:rPr>
          <w:b/>
        </w:rPr>
      </w:pPr>
      <w:r>
        <w:rPr>
          <w:u w:val="single"/>
        </w:rPr>
        <w:t>Támogatás az alábbi kiadási jogcímekre igényelhető</w:t>
      </w:r>
      <w:r>
        <w:rPr>
          <w:b/>
          <w:u w:val="single"/>
        </w:rPr>
        <w:t>:</w:t>
      </w:r>
    </w:p>
    <w:p w14:paraId="60783FD3" w14:textId="77777777" w:rsidR="00871B04" w:rsidRDefault="00871B04" w:rsidP="00871B04">
      <w:pPr>
        <w:numPr>
          <w:ilvl w:val="0"/>
          <w:numId w:val="1"/>
        </w:numPr>
        <w:spacing w:line="300" w:lineRule="exact"/>
        <w:jc w:val="both"/>
      </w:pPr>
      <w:r>
        <w:t>építőipari kivitelezési költségek,</w:t>
      </w:r>
    </w:p>
    <w:p w14:paraId="003561CA" w14:textId="77777777" w:rsidR="00871B04" w:rsidRDefault="00871B04" w:rsidP="00871B04">
      <w:pPr>
        <w:numPr>
          <w:ilvl w:val="0"/>
          <w:numId w:val="1"/>
        </w:numPr>
        <w:spacing w:line="300" w:lineRule="exact"/>
        <w:jc w:val="both"/>
      </w:pPr>
      <w:r>
        <w:t>a kapcsolódó régészeti feltárás költségei (régészeti érintettség esetén),</w:t>
      </w:r>
    </w:p>
    <w:p w14:paraId="1AF53796" w14:textId="77777777" w:rsidR="00871B04" w:rsidRDefault="00871B04" w:rsidP="00871B04">
      <w:pPr>
        <w:numPr>
          <w:ilvl w:val="0"/>
          <w:numId w:val="1"/>
        </w:numPr>
        <w:spacing w:line="300" w:lineRule="exact"/>
        <w:jc w:val="both"/>
      </w:pPr>
      <w:r>
        <w:t>műszaki ellenőr díjazása,</w:t>
      </w:r>
    </w:p>
    <w:p w14:paraId="4C62279F" w14:textId="77777777" w:rsidR="00871B04" w:rsidRDefault="00871B04" w:rsidP="00871B04">
      <w:pPr>
        <w:numPr>
          <w:ilvl w:val="0"/>
          <w:numId w:val="1"/>
        </w:numPr>
        <w:spacing w:line="300" w:lineRule="exact"/>
        <w:jc w:val="both"/>
      </w:pPr>
      <w:r>
        <w:t>restaurálási költségek,</w:t>
      </w:r>
    </w:p>
    <w:p w14:paraId="6C96D47A" w14:textId="77777777" w:rsidR="00871B04" w:rsidRDefault="00871B04" w:rsidP="00871B04">
      <w:pPr>
        <w:numPr>
          <w:ilvl w:val="0"/>
          <w:numId w:val="1"/>
        </w:numPr>
        <w:spacing w:line="300" w:lineRule="exact"/>
        <w:jc w:val="both"/>
      </w:pPr>
      <w:r>
        <w:t>tervezői művezetés.</w:t>
      </w:r>
    </w:p>
    <w:p w14:paraId="716244BA" w14:textId="77777777" w:rsidR="00871B04" w:rsidRDefault="00871B04" w:rsidP="00871B04">
      <w:pPr>
        <w:spacing w:line="300" w:lineRule="exact"/>
        <w:jc w:val="both"/>
      </w:pPr>
    </w:p>
    <w:p w14:paraId="61F38FE0" w14:textId="77777777" w:rsidR="00871B04" w:rsidRDefault="00871B04" w:rsidP="00871B04">
      <w:pPr>
        <w:spacing w:line="300" w:lineRule="exact"/>
        <w:jc w:val="both"/>
      </w:pPr>
      <w:r>
        <w:rPr>
          <w:b/>
          <w:bCs/>
        </w:rPr>
        <w:lastRenderedPageBreak/>
        <w:t>5. pályázati cél: Veszélyeztetett helyzetű épített műemlékek veszélyelhárításának, állagmegóvásának, részleges helyreállításának támogatása</w:t>
      </w:r>
    </w:p>
    <w:p w14:paraId="57E36B66" w14:textId="77777777" w:rsidR="00871B04" w:rsidRDefault="00871B04" w:rsidP="00871B04">
      <w:pPr>
        <w:spacing w:line="300" w:lineRule="exact"/>
        <w:jc w:val="both"/>
      </w:pPr>
    </w:p>
    <w:p w14:paraId="4A9C1EE4" w14:textId="51E06678" w:rsidR="00871B04" w:rsidRDefault="00871B04" w:rsidP="00871B04">
      <w:pPr>
        <w:spacing w:line="300" w:lineRule="exact"/>
        <w:jc w:val="both"/>
      </w:pPr>
      <w:r>
        <w:t>Szintén a Batthyány kastély veszélyeztett állapotú</w:t>
      </w:r>
      <w:r w:rsidR="00285B98">
        <w:t xml:space="preserve"> </w:t>
      </w:r>
      <w:r>
        <w:t>részének</w:t>
      </w:r>
      <w:r w:rsidR="00285B98">
        <w:t>, a keleti tisztilaknak a</w:t>
      </w:r>
      <w:r>
        <w:t xml:space="preserve"> megújítását javasoljuk. A keleti tisztilak állaga jelentősen romlott az elmúlt időszakban, így az épület fennmaradáshoz elengedhetetlenül szüksége beavatkozások elvégzését kívánjuk a támogatási kérelembe megjeleníteni. Jelen cél esetében is tervező bevonása szükséges a végleges műszaki tartalom meghatározásához.</w:t>
      </w:r>
    </w:p>
    <w:p w14:paraId="6259EDD0" w14:textId="77777777" w:rsidR="00871B04" w:rsidRDefault="00871B04" w:rsidP="00871B04">
      <w:pPr>
        <w:tabs>
          <w:tab w:val="left" w:pos="142"/>
        </w:tabs>
        <w:suppressAutoHyphens/>
        <w:spacing w:line="100" w:lineRule="atLeast"/>
        <w:jc w:val="both"/>
      </w:pPr>
      <w:r>
        <w:t xml:space="preserve">Jelen támogatási kérelem keretében az alábbi állagmegóvási veszély elhárítási feladatokat tervezettek: </w:t>
      </w:r>
    </w:p>
    <w:p w14:paraId="2F052E5D" w14:textId="77777777" w:rsidR="00871B04" w:rsidRDefault="00871B04" w:rsidP="00871B04">
      <w:pPr>
        <w:numPr>
          <w:ilvl w:val="0"/>
          <w:numId w:val="2"/>
        </w:numPr>
      </w:pPr>
      <w:r>
        <w:t xml:space="preserve">kő lépcsőpihenő alátámasztása </w:t>
      </w:r>
    </w:p>
    <w:p w14:paraId="74D06B8A" w14:textId="77777777" w:rsidR="00871B04" w:rsidRDefault="00871B04" w:rsidP="00871B04">
      <w:pPr>
        <w:numPr>
          <w:ilvl w:val="0"/>
          <w:numId w:val="2"/>
        </w:numPr>
      </w:pPr>
      <w:r>
        <w:t xml:space="preserve">korhadt, leszakadt födém-zárófödém-szakasz helyreállítása északi helyiségekben </w:t>
      </w:r>
    </w:p>
    <w:p w14:paraId="7ABA9174" w14:textId="77777777" w:rsidR="00871B04" w:rsidRDefault="00871B04" w:rsidP="00871B04">
      <w:pPr>
        <w:numPr>
          <w:ilvl w:val="0"/>
          <w:numId w:val="2"/>
        </w:numPr>
      </w:pPr>
      <w:r>
        <w:t>korhadt faszerkezetű áthidalások bontása, cseréje</w:t>
      </w:r>
    </w:p>
    <w:p w14:paraId="626B06F3" w14:textId="77777777" w:rsidR="00871B04" w:rsidRDefault="00871B04" w:rsidP="00871B04">
      <w:pPr>
        <w:numPr>
          <w:ilvl w:val="0"/>
          <w:numId w:val="2"/>
        </w:numPr>
      </w:pPr>
      <w:r>
        <w:t>részleges falazati helyreállítás, kiváltó-boltozatok pótlása</w:t>
      </w:r>
    </w:p>
    <w:p w14:paraId="3EF68333" w14:textId="77777777" w:rsidR="00871B04" w:rsidRDefault="00871B04" w:rsidP="00871B04">
      <w:pPr>
        <w:numPr>
          <w:ilvl w:val="0"/>
          <w:numId w:val="2"/>
        </w:numPr>
      </w:pPr>
      <w:r>
        <w:t xml:space="preserve">utólagos, szakszerűtlen </w:t>
      </w:r>
      <w:proofErr w:type="spellStart"/>
      <w:r>
        <w:t>parapet</w:t>
      </w:r>
      <w:proofErr w:type="spellEnd"/>
      <w:r>
        <w:t>-elfalazások kibontása</w:t>
      </w:r>
    </w:p>
    <w:p w14:paraId="12141D16" w14:textId="77777777" w:rsidR="00871B04" w:rsidRDefault="00871B04" w:rsidP="00871B04">
      <w:pPr>
        <w:numPr>
          <w:ilvl w:val="0"/>
          <w:numId w:val="2"/>
        </w:numPr>
      </w:pPr>
      <w:r>
        <w:t>északi ablakpárkányok helyreállítása bádogozással</w:t>
      </w:r>
    </w:p>
    <w:p w14:paraId="28AC9B80" w14:textId="77777777" w:rsidR="00871B04" w:rsidRDefault="00871B04" w:rsidP="00871B04">
      <w:pPr>
        <w:numPr>
          <w:ilvl w:val="0"/>
          <w:numId w:val="2"/>
        </w:numPr>
      </w:pPr>
      <w:r>
        <w:t>északi és nyugati homlokzat védelmi vakolása a kifagyott falazat helyreállításával</w:t>
      </w:r>
    </w:p>
    <w:p w14:paraId="00D6546C" w14:textId="77777777" w:rsidR="00871B04" w:rsidRDefault="00871B04" w:rsidP="00871B04">
      <w:pPr>
        <w:spacing w:line="300" w:lineRule="exact"/>
        <w:jc w:val="both"/>
      </w:pPr>
    </w:p>
    <w:p w14:paraId="39715B52" w14:textId="77777777" w:rsidR="00871B04" w:rsidRDefault="00871B04" w:rsidP="00871B04">
      <w:pPr>
        <w:spacing w:line="300" w:lineRule="exact"/>
        <w:jc w:val="both"/>
      </w:pPr>
      <w:r>
        <w:t xml:space="preserve">A rendelkezésre álló tervezett keretösszeg: 20.000.000. </w:t>
      </w:r>
    </w:p>
    <w:p w14:paraId="4CC93973" w14:textId="77777777" w:rsidR="00871B04" w:rsidRDefault="00871B04" w:rsidP="00871B04">
      <w:pPr>
        <w:spacing w:line="300" w:lineRule="exact"/>
        <w:jc w:val="both"/>
      </w:pPr>
      <w:r>
        <w:t>A támogatási intenzitás: 90%.</w:t>
      </w:r>
    </w:p>
    <w:p w14:paraId="5EADBBDB" w14:textId="77777777" w:rsidR="00871B04" w:rsidRDefault="00871B04" w:rsidP="00871B04">
      <w:pPr>
        <w:spacing w:line="300" w:lineRule="exact"/>
        <w:jc w:val="both"/>
        <w:rPr>
          <w:bCs/>
        </w:rPr>
      </w:pPr>
      <w:r>
        <w:rPr>
          <w:bCs/>
        </w:rPr>
        <w:t>A pályázat költségvetés ennek ismertében az alábbi:</w:t>
      </w:r>
    </w:p>
    <w:p w14:paraId="4A0C9A8C" w14:textId="77777777" w:rsidR="00871B04" w:rsidRDefault="00871B04" w:rsidP="00871B04">
      <w:pPr>
        <w:spacing w:line="300" w:lineRule="exact"/>
        <w:jc w:val="both"/>
        <w:rPr>
          <w:bCs/>
        </w:rPr>
      </w:pPr>
      <w:r>
        <w:rPr>
          <w:bCs/>
        </w:rPr>
        <w:tab/>
        <w:t>Támogatás</w:t>
      </w:r>
      <w:r>
        <w:rPr>
          <w:bCs/>
        </w:rPr>
        <w:tab/>
      </w:r>
      <w:r>
        <w:rPr>
          <w:bCs/>
        </w:rPr>
        <w:tab/>
        <w:t xml:space="preserve">bruttó </w:t>
      </w:r>
      <w:r>
        <w:t>10 443 163</w:t>
      </w:r>
      <w:r>
        <w:rPr>
          <w:bCs/>
        </w:rPr>
        <w:t>,- Ft</w:t>
      </w:r>
    </w:p>
    <w:p w14:paraId="6091CC77" w14:textId="77777777" w:rsidR="00871B04" w:rsidRDefault="00871B04" w:rsidP="00871B04">
      <w:pPr>
        <w:spacing w:line="300" w:lineRule="exact"/>
        <w:jc w:val="both"/>
        <w:rPr>
          <w:bCs/>
        </w:rPr>
      </w:pPr>
      <w:r>
        <w:rPr>
          <w:bCs/>
        </w:rPr>
        <w:tab/>
        <w:t>Önerő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bruttó   </w:t>
      </w:r>
      <w:proofErr w:type="gramStart"/>
      <w:r>
        <w:rPr>
          <w:bCs/>
        </w:rPr>
        <w:t>1.190.352,-</w:t>
      </w:r>
      <w:proofErr w:type="gramEnd"/>
      <w:r>
        <w:rPr>
          <w:bCs/>
        </w:rPr>
        <w:t xml:space="preserve"> Ft</w:t>
      </w:r>
    </w:p>
    <w:p w14:paraId="545DE8BD" w14:textId="77777777" w:rsidR="00871B04" w:rsidRDefault="00871B04" w:rsidP="00871B04">
      <w:pPr>
        <w:spacing w:line="300" w:lineRule="exact"/>
        <w:jc w:val="both"/>
        <w:rPr>
          <w:bCs/>
        </w:rPr>
      </w:pPr>
      <w:r>
        <w:rPr>
          <w:bCs/>
        </w:rPr>
        <w:tab/>
        <w:t>Mindösszesen</w:t>
      </w:r>
      <w:r>
        <w:rPr>
          <w:bCs/>
        </w:rPr>
        <w:tab/>
      </w:r>
      <w:r>
        <w:rPr>
          <w:bCs/>
        </w:rPr>
        <w:tab/>
        <w:t xml:space="preserve">bruttó </w:t>
      </w:r>
      <w:proofErr w:type="gramStart"/>
      <w:r>
        <w:rPr>
          <w:bCs/>
        </w:rPr>
        <w:t>11.633.515,-</w:t>
      </w:r>
      <w:proofErr w:type="gramEnd"/>
      <w:r>
        <w:rPr>
          <w:bCs/>
        </w:rPr>
        <w:t xml:space="preserve"> Ft</w:t>
      </w:r>
    </w:p>
    <w:p w14:paraId="31B69000" w14:textId="77777777" w:rsidR="00871B04" w:rsidRDefault="00871B04" w:rsidP="00871B04">
      <w:pPr>
        <w:spacing w:line="300" w:lineRule="exact"/>
        <w:jc w:val="both"/>
      </w:pPr>
      <w:r>
        <w:t>A megvalósítás időtartama: 2025.01.01.-2025.12.31.</w:t>
      </w:r>
    </w:p>
    <w:p w14:paraId="43BF14B6" w14:textId="77777777" w:rsidR="00871B04" w:rsidRDefault="00871B04" w:rsidP="00871B04">
      <w:pPr>
        <w:spacing w:line="300" w:lineRule="exact"/>
        <w:jc w:val="both"/>
      </w:pPr>
      <w:r>
        <w:t>A támogatási kérelem benyújtásához a tervezési feladatok ellátására 600.000+Áfa összegű saját forrást szükséges biztosítani.</w:t>
      </w:r>
    </w:p>
    <w:p w14:paraId="148A5340" w14:textId="77777777" w:rsidR="00871B04" w:rsidRDefault="00871B04" w:rsidP="00871B04">
      <w:pPr>
        <w:spacing w:line="300" w:lineRule="exact"/>
        <w:jc w:val="both"/>
      </w:pPr>
    </w:p>
    <w:p w14:paraId="19A87C85" w14:textId="77777777" w:rsidR="00871B04" w:rsidRDefault="00871B04" w:rsidP="00871B04">
      <w:pPr>
        <w:pStyle w:val="NormlWeb"/>
        <w:spacing w:before="0" w:beforeAutospacing="0" w:after="0" w:afterAutospacing="0" w:line="300" w:lineRule="exact"/>
        <w:jc w:val="both"/>
        <w:rPr>
          <w:b/>
        </w:rPr>
      </w:pPr>
      <w:r>
        <w:rPr>
          <w:u w:val="single"/>
        </w:rPr>
        <w:t>Támogatás az alábbi kiadási jogcímekre igényelhető</w:t>
      </w:r>
      <w:r>
        <w:rPr>
          <w:b/>
          <w:u w:val="single"/>
        </w:rPr>
        <w:t>:</w:t>
      </w:r>
    </w:p>
    <w:p w14:paraId="6FBDAB9E" w14:textId="77777777" w:rsidR="00871B04" w:rsidRDefault="00871B04" w:rsidP="00871B04">
      <w:pPr>
        <w:numPr>
          <w:ilvl w:val="0"/>
          <w:numId w:val="1"/>
        </w:numPr>
        <w:spacing w:line="300" w:lineRule="exact"/>
        <w:jc w:val="both"/>
      </w:pPr>
      <w:r>
        <w:t>építőipari kivitelezési költségek,</w:t>
      </w:r>
    </w:p>
    <w:p w14:paraId="5A6DBA2B" w14:textId="77777777" w:rsidR="00871B04" w:rsidRDefault="00871B04" w:rsidP="00871B04">
      <w:pPr>
        <w:numPr>
          <w:ilvl w:val="0"/>
          <w:numId w:val="1"/>
        </w:numPr>
        <w:spacing w:line="300" w:lineRule="exact"/>
        <w:jc w:val="both"/>
      </w:pPr>
      <w:r>
        <w:t>a kapcsolódó régészeti feltárás költségei (régészeti érintettség esetén),</w:t>
      </w:r>
    </w:p>
    <w:p w14:paraId="3E8BE182" w14:textId="77777777" w:rsidR="00871B04" w:rsidRDefault="00871B04" w:rsidP="00871B04">
      <w:pPr>
        <w:numPr>
          <w:ilvl w:val="0"/>
          <w:numId w:val="1"/>
        </w:numPr>
        <w:spacing w:line="300" w:lineRule="exact"/>
        <w:jc w:val="both"/>
      </w:pPr>
      <w:r>
        <w:t>műszaki ellenőr díjazása,</w:t>
      </w:r>
    </w:p>
    <w:p w14:paraId="1757028F" w14:textId="77777777" w:rsidR="00871B04" w:rsidRDefault="00871B04" w:rsidP="00871B04">
      <w:pPr>
        <w:numPr>
          <w:ilvl w:val="0"/>
          <w:numId w:val="1"/>
        </w:numPr>
        <w:spacing w:line="300" w:lineRule="exact"/>
        <w:jc w:val="both"/>
      </w:pPr>
      <w:r>
        <w:t>restaurálási költségek,</w:t>
      </w:r>
    </w:p>
    <w:p w14:paraId="1647A9DB" w14:textId="1AF72B51" w:rsidR="00871B04" w:rsidRDefault="00871B04" w:rsidP="00285B98">
      <w:pPr>
        <w:numPr>
          <w:ilvl w:val="0"/>
          <w:numId w:val="1"/>
        </w:numPr>
        <w:spacing w:line="300" w:lineRule="exact"/>
        <w:jc w:val="both"/>
      </w:pPr>
      <w:r>
        <w:t>tervezői művezetés.</w:t>
      </w:r>
    </w:p>
    <w:p w14:paraId="564C03F6" w14:textId="77777777" w:rsidR="00871B04" w:rsidRDefault="00871B04" w:rsidP="00871B04">
      <w:pPr>
        <w:spacing w:line="300" w:lineRule="exact"/>
        <w:jc w:val="center"/>
        <w:rPr>
          <w:bCs/>
        </w:rPr>
      </w:pPr>
    </w:p>
    <w:p w14:paraId="3D40CDDA" w14:textId="28C7E109" w:rsidR="00871B04" w:rsidRPr="00285B98" w:rsidRDefault="00871B04" w:rsidP="00285B98">
      <w:pPr>
        <w:spacing w:line="300" w:lineRule="exact"/>
        <w:jc w:val="center"/>
        <w:rPr>
          <w:b/>
          <w:bCs/>
          <w:u w:val="single"/>
        </w:rPr>
      </w:pPr>
      <w:r w:rsidRPr="00285B98">
        <w:rPr>
          <w:b/>
          <w:bCs/>
          <w:u w:val="single"/>
        </w:rPr>
        <w:t>Határozati javaslat I.</w:t>
      </w:r>
    </w:p>
    <w:p w14:paraId="7A25F185" w14:textId="77777777" w:rsidR="00871B04" w:rsidRDefault="00871B04" w:rsidP="00871B04">
      <w:pPr>
        <w:spacing w:line="300" w:lineRule="exact"/>
        <w:rPr>
          <w:u w:val="single"/>
        </w:rPr>
      </w:pPr>
    </w:p>
    <w:p w14:paraId="1CAF668B" w14:textId="77777777" w:rsidR="00871B04" w:rsidRDefault="00871B04" w:rsidP="00871B04">
      <w:pPr>
        <w:spacing w:line="300" w:lineRule="exact"/>
        <w:jc w:val="both"/>
        <w:rPr>
          <w:bCs/>
        </w:rPr>
      </w:pPr>
      <w:r>
        <w:t xml:space="preserve">Körmend Város Önkormányzata Képviselő-testülete </w:t>
      </w:r>
    </w:p>
    <w:p w14:paraId="0FFD9347" w14:textId="6BCB3F21" w:rsidR="00871B04" w:rsidRDefault="00871B04" w:rsidP="00871B04">
      <w:pPr>
        <w:numPr>
          <w:ilvl w:val="0"/>
          <w:numId w:val="3"/>
        </w:numPr>
        <w:spacing w:line="300" w:lineRule="exact"/>
        <w:jc w:val="both"/>
      </w:pPr>
      <w:r>
        <w:rPr>
          <w:b/>
          <w:bCs/>
        </w:rPr>
        <w:t>„</w:t>
      </w:r>
      <w:r>
        <w:t xml:space="preserve">Műemlék épületek és építmények állagmegóvásának, részleges, vagy teljes helyreállításának, felújításának, valamint műemlékek elválaszthatatlan részét képező képzőművészeti alkotások restaurálásának támogatása” </w:t>
      </w:r>
      <w:r w:rsidR="00285B98">
        <w:t xml:space="preserve">címmel </w:t>
      </w:r>
      <w:r>
        <w:t>kiírt pályázati felhívásra „Batthyány kastély Herkules szobrainak restaurálása” című pályázat benyújtását támogatja.</w:t>
      </w:r>
    </w:p>
    <w:p w14:paraId="0E07C7CA" w14:textId="77777777" w:rsidR="00871B04" w:rsidRDefault="00871B04" w:rsidP="00871B04">
      <w:pPr>
        <w:numPr>
          <w:ilvl w:val="0"/>
          <w:numId w:val="3"/>
        </w:numPr>
        <w:spacing w:line="300" w:lineRule="exact"/>
        <w:jc w:val="both"/>
        <w:rPr>
          <w:bCs/>
        </w:rPr>
      </w:pPr>
      <w:r>
        <w:t xml:space="preserve">a pályázat megvalósításához </w:t>
      </w:r>
      <w:proofErr w:type="gramStart"/>
      <w:r>
        <w:t>5</w:t>
      </w:r>
      <w:r>
        <w:rPr>
          <w:bCs/>
        </w:rPr>
        <w:t>.920.625,-</w:t>
      </w:r>
      <w:proofErr w:type="gramEnd"/>
      <w:r>
        <w:rPr>
          <w:bCs/>
        </w:rPr>
        <w:t xml:space="preserve">Ft önerőt biztosít 2025. évi költségvetésében. </w:t>
      </w:r>
    </w:p>
    <w:p w14:paraId="5B883E50" w14:textId="77777777" w:rsidR="00871B04" w:rsidRDefault="00871B04" w:rsidP="00871B04">
      <w:pPr>
        <w:spacing w:line="300" w:lineRule="exact"/>
        <w:jc w:val="both"/>
        <w:rPr>
          <w:b/>
        </w:rPr>
      </w:pPr>
    </w:p>
    <w:p w14:paraId="5F1F3FE4" w14:textId="77777777" w:rsidR="00871B04" w:rsidRDefault="00871B04" w:rsidP="00871B04">
      <w:pPr>
        <w:spacing w:line="300" w:lineRule="exact"/>
        <w:ind w:left="7080" w:hanging="7080"/>
        <w:rPr>
          <w:b/>
          <w:bCs/>
        </w:rPr>
      </w:pPr>
    </w:p>
    <w:p w14:paraId="4CE2F800" w14:textId="17458B55" w:rsidR="00871B04" w:rsidRDefault="00871B04" w:rsidP="00285B98">
      <w:pPr>
        <w:spacing w:line="300" w:lineRule="exact"/>
        <w:jc w:val="center"/>
        <w:rPr>
          <w:b/>
          <w:bCs/>
          <w:u w:val="single"/>
        </w:rPr>
      </w:pPr>
      <w:r w:rsidRPr="00285B98">
        <w:rPr>
          <w:b/>
          <w:bCs/>
          <w:u w:val="single"/>
        </w:rPr>
        <w:lastRenderedPageBreak/>
        <w:t>Határozati javaslat II.</w:t>
      </w:r>
    </w:p>
    <w:p w14:paraId="106CF6FA" w14:textId="77777777" w:rsidR="00285B98" w:rsidRPr="00285B98" w:rsidRDefault="00285B98" w:rsidP="00285B98">
      <w:pPr>
        <w:spacing w:line="300" w:lineRule="exact"/>
        <w:jc w:val="center"/>
        <w:rPr>
          <w:b/>
          <w:bCs/>
          <w:u w:val="single"/>
        </w:rPr>
      </w:pPr>
    </w:p>
    <w:p w14:paraId="3A51009A" w14:textId="77777777" w:rsidR="00871B04" w:rsidRDefault="00871B04" w:rsidP="00871B04">
      <w:pPr>
        <w:spacing w:line="300" w:lineRule="exact"/>
        <w:jc w:val="both"/>
        <w:rPr>
          <w:bCs/>
        </w:rPr>
      </w:pPr>
      <w:r>
        <w:t xml:space="preserve">Körmend Város Önkormányzata Képviselő-testülete </w:t>
      </w:r>
    </w:p>
    <w:p w14:paraId="5090DD4D" w14:textId="7DC1C536" w:rsidR="00871B04" w:rsidRPr="00285B98" w:rsidRDefault="00871B04" w:rsidP="00871B04">
      <w:pPr>
        <w:numPr>
          <w:ilvl w:val="0"/>
          <w:numId w:val="4"/>
        </w:numPr>
        <w:spacing w:line="300" w:lineRule="exact"/>
        <w:jc w:val="both"/>
      </w:pPr>
      <w:r>
        <w:t xml:space="preserve">„Veszélyeztetett helyzetű épített műemlékek veszélyelhárításának, állagmegóvásának, részleges helyreállításának támogatása” </w:t>
      </w:r>
      <w:r w:rsidR="00285B98" w:rsidRPr="00285B98">
        <w:t>címmel</w:t>
      </w:r>
      <w:r>
        <w:rPr>
          <w:b/>
          <w:bCs/>
        </w:rPr>
        <w:t xml:space="preserve"> </w:t>
      </w:r>
      <w:r>
        <w:t xml:space="preserve">kiírt pályázati </w:t>
      </w:r>
      <w:r w:rsidRPr="00285B98">
        <w:t>felhívásra „Keleti tisztilak állagmegóvása” című pályázat benyújtását támogatja.</w:t>
      </w:r>
    </w:p>
    <w:p w14:paraId="6086A624" w14:textId="77777777" w:rsidR="00871B04" w:rsidRDefault="00871B04" w:rsidP="00871B04">
      <w:pPr>
        <w:numPr>
          <w:ilvl w:val="0"/>
          <w:numId w:val="4"/>
        </w:numPr>
        <w:spacing w:line="300" w:lineRule="exact"/>
        <w:jc w:val="both"/>
        <w:rPr>
          <w:bCs/>
        </w:rPr>
      </w:pPr>
      <w:r>
        <w:rPr>
          <w:bCs/>
        </w:rPr>
        <w:t xml:space="preserve">a pályázat megvalósításához 762.000,-Ft önerőt a 2024. évi, további </w:t>
      </w:r>
      <w:proofErr w:type="gramStart"/>
      <w:r>
        <w:rPr>
          <w:bCs/>
        </w:rPr>
        <w:t>1.190.352,-</w:t>
      </w:r>
      <w:proofErr w:type="gramEnd"/>
      <w:r>
        <w:rPr>
          <w:bCs/>
        </w:rPr>
        <w:t xml:space="preserve"> Ft-ot a 2025. évi költségvetésében. </w:t>
      </w:r>
    </w:p>
    <w:p w14:paraId="28A0A4BF" w14:textId="77777777" w:rsidR="00871B04" w:rsidRDefault="00871B04" w:rsidP="00871B04">
      <w:pPr>
        <w:spacing w:line="300" w:lineRule="exact"/>
        <w:jc w:val="both"/>
        <w:rPr>
          <w:b/>
          <w:bCs/>
        </w:rPr>
      </w:pPr>
    </w:p>
    <w:p w14:paraId="35DCFBEB" w14:textId="77777777" w:rsidR="00871B04" w:rsidRDefault="00871B04" w:rsidP="00871B04">
      <w:pPr>
        <w:spacing w:line="300" w:lineRule="exact"/>
        <w:jc w:val="both"/>
        <w:rPr>
          <w:b/>
          <w:bCs/>
        </w:rPr>
      </w:pPr>
      <w:r>
        <w:rPr>
          <w:b/>
          <w:bCs/>
        </w:rPr>
        <w:t>Felelős: polgármester</w:t>
      </w:r>
    </w:p>
    <w:p w14:paraId="79B9399D" w14:textId="77777777" w:rsidR="00871B04" w:rsidRDefault="00871B04" w:rsidP="00871B04">
      <w:pPr>
        <w:spacing w:line="300" w:lineRule="exact"/>
        <w:jc w:val="both"/>
        <w:rPr>
          <w:b/>
          <w:bCs/>
        </w:rPr>
      </w:pPr>
      <w:r>
        <w:rPr>
          <w:b/>
          <w:bCs/>
        </w:rPr>
        <w:t>Határidő. Pályázat benyújtása – 2022.04.16.</w:t>
      </w:r>
    </w:p>
    <w:p w14:paraId="51E434AB" w14:textId="77777777" w:rsidR="00871B04" w:rsidRDefault="00871B04" w:rsidP="00871B04">
      <w:pPr>
        <w:spacing w:line="300" w:lineRule="exact"/>
        <w:ind w:left="7080" w:hanging="7080"/>
        <w:rPr>
          <w:b/>
          <w:bCs/>
        </w:rPr>
      </w:pPr>
    </w:p>
    <w:p w14:paraId="3AC56F0B" w14:textId="48C298FB" w:rsidR="00871B04" w:rsidRDefault="00871B04" w:rsidP="00871B04">
      <w:pPr>
        <w:spacing w:line="300" w:lineRule="exact"/>
        <w:ind w:left="7080" w:hanging="7080"/>
        <w:rPr>
          <w:b/>
          <w:bCs/>
        </w:rPr>
      </w:pPr>
      <w:r>
        <w:rPr>
          <w:b/>
          <w:bCs/>
        </w:rPr>
        <w:t>Körmend, 20</w:t>
      </w:r>
      <w:r w:rsidR="00285B98">
        <w:rPr>
          <w:b/>
          <w:bCs/>
        </w:rPr>
        <w:t>2</w:t>
      </w:r>
      <w:r>
        <w:rPr>
          <w:b/>
          <w:bCs/>
        </w:rPr>
        <w:t>4. 04.15.</w:t>
      </w:r>
    </w:p>
    <w:p w14:paraId="4341DA8E" w14:textId="77777777" w:rsidR="00871B04" w:rsidRDefault="00871B04" w:rsidP="00871B04">
      <w:pPr>
        <w:spacing w:line="300" w:lineRule="exact"/>
        <w:ind w:left="7080" w:hanging="7080"/>
        <w:rPr>
          <w:b/>
          <w:bCs/>
        </w:rPr>
      </w:pPr>
    </w:p>
    <w:p w14:paraId="506A4018" w14:textId="77777777" w:rsidR="00871B04" w:rsidRDefault="00871B04" w:rsidP="00871B04">
      <w:pPr>
        <w:spacing w:line="300" w:lineRule="exact"/>
        <w:ind w:left="7080" w:hanging="7080"/>
        <w:rPr>
          <w:b/>
          <w:bCs/>
        </w:rPr>
      </w:pPr>
    </w:p>
    <w:p w14:paraId="1729AFA3" w14:textId="77777777" w:rsidR="00871B04" w:rsidRDefault="00871B04" w:rsidP="00871B04">
      <w:pPr>
        <w:spacing w:line="300" w:lineRule="exact"/>
        <w:ind w:left="7080" w:hanging="7080"/>
        <w:rPr>
          <w:b/>
          <w:bCs/>
        </w:rPr>
      </w:pPr>
    </w:p>
    <w:p w14:paraId="3543CEAA" w14:textId="77777777" w:rsidR="00871B04" w:rsidRDefault="00871B04" w:rsidP="00285B98">
      <w:pPr>
        <w:spacing w:line="300" w:lineRule="exact"/>
        <w:ind w:left="7080" w:hanging="7080"/>
        <w:jc w:val="center"/>
        <w:rPr>
          <w:b/>
          <w:bCs/>
        </w:rPr>
      </w:pPr>
      <w:proofErr w:type="spellStart"/>
      <w:r>
        <w:rPr>
          <w:b/>
          <w:bCs/>
        </w:rPr>
        <w:t>Bebes</w:t>
      </w:r>
      <w:proofErr w:type="spellEnd"/>
      <w:r>
        <w:rPr>
          <w:b/>
          <w:bCs/>
        </w:rPr>
        <w:t xml:space="preserve"> István</w:t>
      </w:r>
    </w:p>
    <w:p w14:paraId="055C306B" w14:textId="77777777" w:rsidR="00871B04" w:rsidRDefault="00871B04" w:rsidP="00285B98">
      <w:pPr>
        <w:spacing w:line="300" w:lineRule="exact"/>
        <w:jc w:val="center"/>
        <w:rPr>
          <w:smallCaps/>
        </w:rPr>
      </w:pPr>
      <w:r>
        <w:rPr>
          <w:b/>
          <w:bCs/>
        </w:rPr>
        <w:t>polgármester</w:t>
      </w:r>
    </w:p>
    <w:p w14:paraId="6C264648" w14:textId="77777777" w:rsidR="00BA2DF9" w:rsidRDefault="00BA2DF9" w:rsidP="00285B98">
      <w:pPr>
        <w:jc w:val="center"/>
      </w:pPr>
    </w:p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A24"/>
    <w:multiLevelType w:val="hybridMultilevel"/>
    <w:tmpl w:val="9402AF68"/>
    <w:lvl w:ilvl="0" w:tplc="74823E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368BD"/>
    <w:multiLevelType w:val="multilevel"/>
    <w:tmpl w:val="DD70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48F562D"/>
    <w:multiLevelType w:val="hybridMultilevel"/>
    <w:tmpl w:val="1562C1A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0113672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603242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972107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58898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04"/>
    <w:rsid w:val="00285B98"/>
    <w:rsid w:val="00653053"/>
    <w:rsid w:val="00871B04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16B7"/>
  <w15:chartTrackingRefBased/>
  <w15:docId w15:val="{20B448EB-6F1C-4FDD-88D4-D907EA91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1B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71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71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1B0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71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71B0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71B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71B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71B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71B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1B0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71B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1B0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1B04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71B04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71B0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71B0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71B0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71B0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71B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71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71B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71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71B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71B0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71B0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71B04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71B0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71B04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71B04"/>
    <w:rPr>
      <w:b/>
      <w:bCs/>
      <w:smallCaps/>
      <w:color w:val="365F91" w:themeColor="accent1" w:themeShade="BF"/>
      <w:spacing w:val="5"/>
    </w:rPr>
  </w:style>
  <w:style w:type="paragraph" w:styleId="NormlWeb">
    <w:name w:val="Normal (Web)"/>
    <w:basedOn w:val="Norml"/>
    <w:semiHidden/>
    <w:unhideWhenUsed/>
    <w:rsid w:val="00871B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624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1</cp:revision>
  <dcterms:created xsi:type="dcterms:W3CDTF">2024-04-17T06:38:00Z</dcterms:created>
  <dcterms:modified xsi:type="dcterms:W3CDTF">2024-04-17T06:54:00Z</dcterms:modified>
</cp:coreProperties>
</file>