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02A6" w14:textId="77777777" w:rsidR="00155029" w:rsidRDefault="00155029" w:rsidP="0015502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14:paraId="35804158" w14:textId="77777777" w:rsidR="00155029" w:rsidRDefault="00155029" w:rsidP="00155029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Önkormányzat Képviselő-testülete 2023. december 14-ei ülésére</w:t>
      </w:r>
    </w:p>
    <w:p w14:paraId="145798CD" w14:textId="77777777" w:rsidR="00155029" w:rsidRDefault="00155029" w:rsidP="0015502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14:paraId="7F8D9D0D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Tárgy: </w:t>
      </w:r>
      <w:r>
        <w:rPr>
          <w:rFonts w:ascii="Times New Roman" w:hAnsi="Times New Roman"/>
          <w:sz w:val="24"/>
          <w:szCs w:val="24"/>
        </w:rPr>
        <w:t>2023. évi költségvetési rendelet módosítása</w:t>
      </w:r>
    </w:p>
    <w:p w14:paraId="76CEFED8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E139FDF" w14:textId="77777777" w:rsidR="00155029" w:rsidRDefault="00155029" w:rsidP="001550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Tisztelt Képviselő-testület!</w:t>
      </w:r>
    </w:p>
    <w:p w14:paraId="51E93482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2023. évi költségvetési rendelet módosítására negyedik alkalommal kerül sor. Jelen rendelet-tervezet a következő módosításokat tartalmazza.</w:t>
      </w:r>
    </w:p>
    <w:p w14:paraId="7A903ADC" w14:textId="77777777" w:rsidR="00155029" w:rsidRDefault="00155029" w:rsidP="0015502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14:paraId="0A2F0FBF" w14:textId="77777777" w:rsidR="00155029" w:rsidRDefault="00155029" w:rsidP="00155029">
      <w:pPr>
        <w:pStyle w:val="Nincstrkz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központi költségvetésből a következő támogatások érkeztek, és az alábbi összeggel nő / csökken az önkormányzat központi támogatás előirányzata.</w:t>
      </w:r>
    </w:p>
    <w:p w14:paraId="4A7BD5BF" w14:textId="77777777" w:rsidR="00155029" w:rsidRDefault="00155029" w:rsidP="00155029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ágazati pótlék: 5.741.361 Ft</w:t>
      </w:r>
    </w:p>
    <w:p w14:paraId="0BC3E58B" w14:textId="77777777" w:rsidR="00155029" w:rsidRDefault="00155029" w:rsidP="00155029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 pótlék: 214.999 Ft</w:t>
      </w:r>
    </w:p>
    <w:p w14:paraId="7549C136" w14:textId="77777777" w:rsidR="00155029" w:rsidRDefault="00155029" w:rsidP="00155029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68/2023. Kormányrendelet: 21.053.672 Ft</w:t>
      </w:r>
    </w:p>
    <w:p w14:paraId="29862BE8" w14:textId="77777777" w:rsidR="00155029" w:rsidRDefault="00155029" w:rsidP="00155029">
      <w:pPr>
        <w:pStyle w:val="Nincstrkz"/>
        <w:numPr>
          <w:ilvl w:val="0"/>
          <w:numId w:val="2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évi normatíva korrekció, májusi felmérés (lemondás): 3.574.962 Ft</w:t>
      </w:r>
    </w:p>
    <w:p w14:paraId="1B4F1D5A" w14:textId="77777777" w:rsidR="00155029" w:rsidRDefault="00155029" w:rsidP="00155029">
      <w:pPr>
        <w:pStyle w:val="Nincstrkz"/>
        <w:ind w:left="1134"/>
        <w:jc w:val="both"/>
        <w:rPr>
          <w:rFonts w:ascii="Times New Roman" w:hAnsi="Times New Roman"/>
          <w:sz w:val="24"/>
          <w:szCs w:val="24"/>
        </w:rPr>
      </w:pPr>
    </w:p>
    <w:p w14:paraId="4525D6C5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7AD0B92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helyi önkormányzatok kiegészítő támogatásai közül a szociális ágazati és összevont pótlékból 5.741.361 Ft a Körmend és Kistérsége Önkormányzati Társulás részére, a 214.999 Ft egészségügyi kiegészítő pótlék szintén a Társulás részére kerül támogatásként átadásra – vonatkozási időszak 1 hónap. </w:t>
      </w:r>
    </w:p>
    <w:p w14:paraId="24A1CF3C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68/2023. (III.10.) Kormányrendelet alapján a 2023. január 1-jétől történő kötelező béremeléshez támogatást kapnak az Önkormányzatok. Ez éves szinten Körmend Város Önkormányzata esetében 91.534.472 Ft. Azonban ez nem egy összegben érkező támogatás, hanem havi bontásban kerül kiutalásra. A soron következő 2 hónap teljesítései alapján 21.053.672 Ft-ot jelent. Mivel ez a támogatási jogcím tervezésre került a működési célú támogatások bevételei államháztartáson belülről előirányzat soron, így onnan ez visszavételezésre került, majd a megfelelő sorokra bontva kerül rögzítésre. Így helyi önkormányzatok működésének általános támogatására 1.746.664 Ft, a települési önkormányzatok egyes köznevelési feladatainak támogatására 10.938.313 Ft, a települési önkormányzatok egyes szociális és gyermekjóléti feladatainak támogatására 6.935.881 Ft, a települési önkormányzatok gyermekétkeztetési feladatainak támogatására 800.974 Ft, a települési önkormányzatok kulturális feladatainak támogatására 631.840 Ft előirányzat növelés kerül.</w:t>
      </w:r>
    </w:p>
    <w:p w14:paraId="6E97F98D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2023-as költségvetési évben a központi normatívák esetében májusban volt lehetőség felülvizsgálni a mutatószámokat, és esetlegesen módosítást beadni az Ebr42 önkormányzati portálon. Az Önkormányzat élt ennek lehetőségével, azonban fontosnak tartjuk megemlíteni, hogy a tavalyi évhez hasonlóan idén is központilag korrigálták a számokat, így ismét a bölcsődei üzemeltetésnél elvonásra került a támogatás 76,5%-a, azaz éves bölcsődei működtetésre 3.799.000 </w:t>
      </w:r>
      <w:proofErr w:type="gramStart"/>
      <w:r>
        <w:rPr>
          <w:rFonts w:ascii="Times New Roman" w:hAnsi="Times New Roman"/>
          <w:sz w:val="24"/>
          <w:szCs w:val="24"/>
        </w:rPr>
        <w:t>Ft-t</w:t>
      </w:r>
      <w:proofErr w:type="gramEnd"/>
      <w:r>
        <w:rPr>
          <w:rFonts w:ascii="Times New Roman" w:hAnsi="Times New Roman"/>
          <w:sz w:val="24"/>
          <w:szCs w:val="24"/>
        </w:rPr>
        <w:t xml:space="preserve"> kapunk. A saját korrekciókat és a központi korrekciókat összevonva köznevelési feladatoknál 2.186.493 Ft, szociális feladatoknál 6.776.585 Ft, míg gyermekétkeztetési feladatoknál 1.761.802 Ft normatíva lemondás keletkezett, ennek megfelelően az előirányzatok csökkentésre kerültek. A visszavonás nem egy összegben történik a likviditás megőrzése miatt, hanem százalékos arányban (8,4%/hó), így a tényleges visszavonás 2 havi összege összesen 3.574.962 Ft.</w:t>
      </w:r>
    </w:p>
    <w:p w14:paraId="574D7E5F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2F5EEEF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FDC1A4B" w14:textId="77777777" w:rsidR="00155029" w:rsidRDefault="00155029" w:rsidP="00155029">
      <w:pPr>
        <w:pStyle w:val="Nincstrkz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Az önkormányzat és az intézmények előirányzatait felülvizsgálva az alábbi módosítások szükségesek:</w:t>
      </w:r>
    </w:p>
    <w:p w14:paraId="79E9966B" w14:textId="77777777" w:rsidR="00155029" w:rsidRDefault="00155029" w:rsidP="0015502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113C8BA6" w14:textId="77777777" w:rsidR="00155029" w:rsidRDefault="00155029" w:rsidP="0015502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14:paraId="5AC60DAF" w14:textId="22CD4474" w:rsidR="00155029" w:rsidRDefault="00155029" w:rsidP="00155029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Slachta</w:t>
      </w:r>
      <w:proofErr w:type="spellEnd"/>
      <w:r>
        <w:rPr>
          <w:rFonts w:ascii="Times New Roman" w:hAnsi="Times New Roman"/>
          <w:sz w:val="24"/>
          <w:szCs w:val="24"/>
        </w:rPr>
        <w:t xml:space="preserve"> Margit Nemzeti Szociálpolitikai Intézettő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kapja az Önkormányzat a fejlesztő foglalkoztatásra fordítható támogatási összeget. A szociális foglalkoztatás a Körmend és Kistérsége Önkormányzati Társulás által fenntartott Körmendi Szociális Szolgáltató és Információs Központ keretein belül biztosított. A minimálbér emelkedéséből adódó, Önkormányzathoz érkező többlettámogatás 805.000 Ft-os összege így átadásra kerül a társulás részére.</w:t>
      </w:r>
    </w:p>
    <w:p w14:paraId="7B07DD1E" w14:textId="77777777" w:rsidR="00155029" w:rsidRDefault="00155029" w:rsidP="0015502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működési bevételeit 37.000.000 Ft-tal szükséges növelni a jelenlegi teljesülések alapján, ebből 34.500.000 Ft-tal a dologi kiadások előirányzata, a reprezentációs kiadások miatt 1.000.000 Ft-tal a személyi kiadások előirányzata, 500.000 Ft-tal a járulékok előirányzata, 1.000.000 Ft-tal az ellátottak juttatása előirányzata nő.</w:t>
      </w:r>
    </w:p>
    <w:p w14:paraId="77BAD356" w14:textId="77777777" w:rsidR="00155029" w:rsidRDefault="00155029" w:rsidP="0015502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felhalmozási kiadások között is belső rendezések váltak szükségessé, az egyéb tárgyi eszközök beszerzésének előirányzata 1.000.000 Ft-tal, a beruházási ÁFA előirányzata 270.000 Ft-tal nő, míg az ingatlanok felújításának előirányzata 1.000.000 Ft-tal, a felújítási ÁFA előirányzata 270.000 Ft-tal csökken.</w:t>
      </w:r>
    </w:p>
    <w:p w14:paraId="554A8BCB" w14:textId="77777777" w:rsidR="00155029" w:rsidRDefault="00155029" w:rsidP="00155029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Henning</w:t>
      </w:r>
      <w:proofErr w:type="spellEnd"/>
      <w:r>
        <w:rPr>
          <w:rFonts w:ascii="Times New Roman" w:hAnsi="Times New Roman"/>
          <w:sz w:val="24"/>
          <w:szCs w:val="24"/>
        </w:rPr>
        <w:t>-Kiss Katalin festőművész 26/2023 (III.30.) önkormányzati határozatban elfogadott hagyatékában Körmend városának 10.000 eurót adományozott, melynek 1017/3240-ed részét, azaz 1.169.425 Ft-ot meg is kapott az önkormányzat, a fennmaradó rész a hagyatéki végzés véglegessé válásakor teljesül pénzügyileg. A működési célú átvett pénzeszközök előirányzata nő 1.169.425 Ft-tal és ugyanekkora összeggel nő a működési tartalék.</w:t>
      </w:r>
    </w:p>
    <w:p w14:paraId="27E1C6D6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működési célú visszatérítendő támogatások, kölcsönök nyújtása államháztartáson kívülre előirányzata 1.000.000 Ft-tal nő, hitel terhére. </w:t>
      </w:r>
    </w:p>
    <w:p w14:paraId="1B95BC49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önkormányzatnál jelentkező tárgyi eszközök vásárlása miatt az immateriális javak előirányzatát 100.000 Ft-tal, az informatikai eszközök előirányzatát 200.000 Ft-tal, egyéb tárgyi eszközök előirányzatát 700.000 Ft-tal, a beruházási ÁFA előirányzatát 270.000 Ft-tal szükséges emelni, melynek fedezete a felhalmozási bevételből származó többletbevétel.</w:t>
      </w:r>
    </w:p>
    <w:p w14:paraId="5A650D5E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Finanszírozás visszavételezése történik a Hivataltól 4.775.738 Ft összegben, mely a működési hitel előirányzatot csökkenti.</w:t>
      </w:r>
    </w:p>
    <w:p w14:paraId="71BEA89C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 K.É.K. projekt esetében a folyamatos megvalósulást figyelembe véve belső átcsoportosításokat szükséges végezni, a külső személyi juttatások előirányzata 383.130 Ft-tal, a dologi kiadások előirányzata 1.396.870 Ft-tal nő, a személyi juttatások előirányzata terhére. Tárgyi eszközök beszerzése miatt a dologi kiadásokból átcsoportosításra kerül az egyéb tárgyi eszközök előirányzatára 2.890.000 Ft, míg a beruházási ÁFA előirányzatára 780.300 Ft.</w:t>
      </w:r>
    </w:p>
    <w:p w14:paraId="3A57643B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Körmend ipari terület infrastruktúrájának fejlesztése projekt 2023. évi fenntartási időszaki ellenőrzésén tett intézkedés alapján szükséges volt 18 </w:t>
      </w:r>
      <w:proofErr w:type="spellStart"/>
      <w:r>
        <w:rPr>
          <w:rFonts w:ascii="Times New Roman" w:hAnsi="Times New Roman"/>
          <w:sz w:val="24"/>
          <w:szCs w:val="24"/>
        </w:rPr>
        <w:t>fm</w:t>
      </w:r>
      <w:proofErr w:type="spellEnd"/>
      <w:r>
        <w:rPr>
          <w:rFonts w:ascii="Times New Roman" w:hAnsi="Times New Roman"/>
          <w:sz w:val="24"/>
          <w:szCs w:val="24"/>
        </w:rPr>
        <w:t xml:space="preserve"> hosszúságban K szegély cseréje, melyhez a dologi kiadások előirányzatát szükséges növelni 342.900 Ft összegben a működési bevételek előirányzata terhére.</w:t>
      </w:r>
    </w:p>
    <w:p w14:paraId="45ACF324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TOP-2.1.1-16-VS1-2017-00002 Barnamező projekt zárásának eredményeképpen szükséges 2.479.662 Ft összegű támogatást visszafizetni, melyhez szükséges előirányzatot képezni az egyéb felhalmozási kiadások államháztartáson belülre kiadásokra, a felhalmozási bevételek terhére.</w:t>
      </w:r>
    </w:p>
    <w:p w14:paraId="16F87F67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TOP Rábán aluli csapadékvíz pályázatban a projektmenedzsment kiadások elszámolása a Körmendi Közös Önkormányzati Hivatal személyi kiadásaiból valósult meg 2 fő kolléga bérének egy részének elszámolásával, így csökken a projekt esetében a személyi </w:t>
      </w:r>
      <w:r>
        <w:rPr>
          <w:rFonts w:ascii="Times New Roman" w:hAnsi="Times New Roman"/>
          <w:sz w:val="24"/>
          <w:szCs w:val="24"/>
        </w:rPr>
        <w:lastRenderedPageBreak/>
        <w:t>juttatások előirányzata 3.971.044 Ft-tal, melynek járulék vonzata 516.236 Ft, valamint a dologi kiadások előirányzata 19.226 Ft-tal és ugyanezen összegekkel nő a finanszírozási kiadás előirányzata. A bérek finanszírozásához szükséges 269.232 Ft önerő biztosítása a hitel terhére történik.</w:t>
      </w:r>
    </w:p>
    <w:p w14:paraId="563C454B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 Turisztika I. pályázat dologi kiadásainak előirányzatára 2.087.866 Ft-ot kell biztosítani, a hitel terhére. A projekt esetében az előirányzatok belső átcsoportosítása is szükséges, a dologi kiadások előirányzata 2.880.000 Ft-tal, az ingatlan beruházások előirányzat 120.000 Ft-tal nő az egyéb tárgyi eszközök beszerzése előirányzat terhére. </w:t>
      </w:r>
    </w:p>
    <w:p w14:paraId="613B34E5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 Turisztika II. esetében a projekt megvalósításának megfelelően szükséges az előirányzatok rendezése. A beruházási ÁFA előirányzata csökken összességében 1.280.000 Ft-tal, míg az informatikai eszközök előirányzata nő 500.000 Ft-tal, az egyéb tárgyi eszközök beszerzése 780.000 Ft-tal.</w:t>
      </w:r>
    </w:p>
    <w:p w14:paraId="37692F8D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TOP Zöldváros II. projektnél szükséges az előirányzatok átrendezése. A dologi kiadások előirányzata nő 300.000 Ft-tal, melynek fedezete a felújítási ÁFA. A játszótéri eszközök beszerzésére szükséges előirányzatot képezni, az egyéb tárgyi eszközök beszerzése előirányzata 5.947.000 Ft-tal nő, melynek ÁFA vonzata 1.605.690 Ft. Az összeg rendelkezésre állt a korábban átadott önerők által, de valójában ezek nem kerültek visszaadásra, így a működési célú támogatások </w:t>
      </w:r>
      <w:proofErr w:type="gramStart"/>
      <w:r>
        <w:rPr>
          <w:rFonts w:ascii="Times New Roman" w:hAnsi="Times New Roman"/>
          <w:sz w:val="24"/>
          <w:szCs w:val="24"/>
        </w:rPr>
        <w:t>bevételei  államháztartáson</w:t>
      </w:r>
      <w:proofErr w:type="gramEnd"/>
      <w:r>
        <w:rPr>
          <w:rFonts w:ascii="Times New Roman" w:hAnsi="Times New Roman"/>
          <w:sz w:val="24"/>
          <w:szCs w:val="24"/>
        </w:rPr>
        <w:t xml:space="preserve"> belülről előirányzatára tervezzük várható bevételként a fenti összeget.</w:t>
      </w:r>
    </w:p>
    <w:p w14:paraId="5951FF73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Kölcsey Ferenc utca felújításához kapcsolódó TOP Plusz pályázat előkészítési kiadásaira szükséges előirányzatot képezni. A dologi kiadások előirányzata nő 1.524.000 Ft-tal a hitel terhére.</w:t>
      </w:r>
    </w:p>
    <w:p w14:paraId="39C1C6B4" w14:textId="77777777" w:rsidR="00155029" w:rsidRDefault="00155029" w:rsidP="00155029">
      <w:pPr>
        <w:pStyle w:val="Nincstrkz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F0BEC1" w14:textId="77777777" w:rsidR="00155029" w:rsidRDefault="00155029" w:rsidP="0015502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Körmendi Közös Önkormányzati Hivatal</w:t>
      </w:r>
    </w:p>
    <w:p w14:paraId="03D2EA61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személyi kiadásaiból került elszámolásra a TOP Rábán aluli csapadékvíz pályázatban 2 fő kolléga bérének egy része, így finanszírozásként átadásra került a személyi juttatások előirányzatára 4.226.316 Ft, valamint ennek járulék vonzatára 549.422 Ft.</w:t>
      </w:r>
    </w:p>
    <w:p w14:paraId="4D762CCE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intézmény pályázati forrásból finanszírozott személyi juttatásainak előirányzata 4.226.316 Ft-tal, járulékainak előirányzata 549.422 Ft-tal csökken és így a finanszírozás is csökkentésre kerül ugyanezen összegekkel. </w:t>
      </w:r>
    </w:p>
    <w:p w14:paraId="49A1C310" w14:textId="77777777" w:rsidR="00155029" w:rsidRDefault="00155029" w:rsidP="0015502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DC509B0" w14:textId="77777777" w:rsidR="00155029" w:rsidRDefault="00155029" w:rsidP="0015502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Kulturális Központ, Múzeum és Könyvtár</w:t>
      </w:r>
    </w:p>
    <w:p w14:paraId="6B118CB6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kulturális feladatot ellátó intézményegység a működési bevételeit alul tervezte, így az 1.100.000 Ft-os többletbevétel miatt a bevételi előirányzat nő, ebből 200.000 Ft személyi kiadásokra, 500.000 Ft járulékokra, 400.000 Ft a dologi kiadások közé kerül felhasználásra. </w:t>
      </w:r>
    </w:p>
    <w:p w14:paraId="1B5011EA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Múzeumi feladatellátásnál egyrészt a magas látogatószámnak köszönhetően többletbevételre tett szert az intézmény, így 1.000.000 Ft-tal nő a működési bevételek előirányzata, ezt dologi kiadásokra fordítja az intézmény.</w:t>
      </w:r>
    </w:p>
    <w:p w14:paraId="69CBF1C8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NKA pályázat keretében – A palavesszőtől a digitális oktatásig munkacímű időszaki kiállítás és kapcsolódó katalógus megvalósítására a körmendi múzeumban – 1.500.000 Ft támogatásban részesült az intézményegység, így a működési célú bevételek államháztartáson belülről előirányzata ezzel az összeggel nő, míg kiadási oldalon dologi kiadásokkal tervez a múzeum.</w:t>
      </w:r>
    </w:p>
    <w:p w14:paraId="50077333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Belső átcsoportosítást kell alkalmazni múzeumi műtárgyak vásárlása miatt, az informatikai eszközök előirányzata 50.000 Ft-tal csökken, míg az egyéb tárgyi eszközök előirányzata ezen összeggel nő.</w:t>
      </w:r>
    </w:p>
    <w:p w14:paraId="48DB5ACC" w14:textId="77777777" w:rsidR="00155029" w:rsidRDefault="00155029" w:rsidP="00155029">
      <w:pPr>
        <w:pStyle w:val="Nincstrkz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megyei könyvtárral kötött szerződés alapján 5.201.133 Ft működési bevételre jogosult az intézmény könyvtári feladat ellátási területe. Ebből 3.782.950 Ft dologi kiadásokra </w:t>
      </w:r>
      <w:r>
        <w:rPr>
          <w:rFonts w:ascii="Times New Roman" w:hAnsi="Times New Roman"/>
          <w:sz w:val="24"/>
          <w:szCs w:val="24"/>
        </w:rPr>
        <w:lastRenderedPageBreak/>
        <w:t>(elsősorban állománygyarapítás), 1.322.500 Ft személyi kiadásokra, ezek járulékos vonzatára pedig 95.6830 Ft fordítható. A személyi kiadások elsősorban a Körmend és kistérsége területén működő könyvtárak dolgozóinak fizetett megbízási díjakra fordítható.</w:t>
      </w:r>
    </w:p>
    <w:p w14:paraId="223713D6" w14:textId="77777777" w:rsidR="00155029" w:rsidRDefault="00155029" w:rsidP="00155029">
      <w:pPr>
        <w:pStyle w:val="Nincstrkz"/>
        <w:numPr>
          <w:ilvl w:val="0"/>
          <w:numId w:val="5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könyvtár által kapott könyvtári érdekeltségnövelő támogatást (3.485.000 Ft) 30 százalékban könyvtári infrastruktúra fejlesztésére, azaz informatikai és műszaki eszközök, berendezési tárgyak megújítására lehet fordítani, így a dologi kiadások előirányzata 1.045.500 Ft-tal csökken, az informatikai eszközök előirányzata 225.000 Ft-tal, egyéb tárgyi eszközök előirányzata 600.000 Ft-tal, a beruházása ÁFA 220.500 Ft-tal nő.</w:t>
      </w:r>
    </w:p>
    <w:p w14:paraId="3600B669" w14:textId="77777777" w:rsidR="00155029" w:rsidRDefault="00155029" w:rsidP="0015502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</w:p>
    <w:p w14:paraId="5462A06D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66B15DF9" w14:textId="77777777" w:rsidR="00155029" w:rsidRDefault="00155029" w:rsidP="00155029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Körmend Város Gondnoksága</w:t>
      </w:r>
    </w:p>
    <w:p w14:paraId="3D6EF445" w14:textId="37C7DFCC" w:rsidR="00155029" w:rsidRDefault="00155029" w:rsidP="00155029">
      <w:pPr>
        <w:pStyle w:val="Nincstrkz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Vas Megyei Kormányhivatal Körmendi Járási Hivatala szerződés alapján 441.213 Ft támogatást nyújtott az intézménynek a „Közfoglalkoztatottak foglalkoz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atása” program keretében (október, november havi). A működési célú támogatások államháztartáson belülről 441.213 Ft-tal nő, mely fedezetet biztosít a személyi kiadások 412.534 Ft-os, a járulékok előirányzatának 28.679 Ft-os növeléséhez.</w:t>
      </w:r>
    </w:p>
    <w:p w14:paraId="649DDA99" w14:textId="77777777" w:rsidR="00155029" w:rsidRDefault="00155029" w:rsidP="00155029">
      <w:pPr>
        <w:pStyle w:val="Nincstrkz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belső átcsoportosítások miatt az ingatlan felújítások előirányzata 7.065.000 Ft-tal, a felújítási ÁFA előirányzata 1.908.000 Ft-tal nő, ezek fedezete a dologi kiadások előirányzata visszavételével biztosított. </w:t>
      </w:r>
    </w:p>
    <w:p w14:paraId="16D81021" w14:textId="77777777" w:rsidR="00155029" w:rsidRDefault="00155029" w:rsidP="00155029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79EF6EB8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Bizottságot és a tisztelt Képviselő-testületet, hogy az előterjesztést és a mellékelt rendelet-tervezetet tárgyalja meg, és véleményezze.</w:t>
      </w:r>
    </w:p>
    <w:p w14:paraId="7177738A" w14:textId="77777777" w:rsidR="00155029" w:rsidRDefault="00155029" w:rsidP="0015502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E986827" w14:textId="77777777" w:rsidR="00155029" w:rsidRDefault="00155029" w:rsidP="0015502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Előzetes hatásvizsgálat a rendelet-módosításhoz:</w:t>
      </w:r>
    </w:p>
    <w:p w14:paraId="07E04CC1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társadalmi, gazdasági, költségvetési hatása:</w:t>
      </w:r>
      <w:r>
        <w:rPr>
          <w:rFonts w:ascii="Times New Roman" w:hAnsi="Times New Roman"/>
          <w:sz w:val="24"/>
          <w:szCs w:val="24"/>
        </w:rPr>
        <w:t xml:space="preserve"> az önkormányzatnak törvényben foglalt kötelezettsége az adott évre költségvetést alkotni, és azt az adott időszakonként, illetve indokolt esetben soron kívül módosítani az államháztartásról szóló 2011. évi CXCV. törvényben kapott felhatalmazás alapján.</w:t>
      </w:r>
    </w:p>
    <w:p w14:paraId="42ED3E83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környezeti és egészségi következményei:</w:t>
      </w:r>
      <w:r>
        <w:rPr>
          <w:rFonts w:ascii="Times New Roman" w:hAnsi="Times New Roman"/>
          <w:sz w:val="24"/>
          <w:szCs w:val="24"/>
        </w:rPr>
        <w:t xml:space="preserve"> nincsenek.</w:t>
      </w:r>
    </w:p>
    <w:p w14:paraId="2283FC7C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rendelet adminisztratív </w:t>
      </w:r>
      <w:proofErr w:type="spellStart"/>
      <w:r>
        <w:rPr>
          <w:rFonts w:ascii="Times New Roman" w:hAnsi="Times New Roman"/>
          <w:b/>
          <w:sz w:val="24"/>
          <w:szCs w:val="24"/>
        </w:rPr>
        <w:t>terheket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befolyásoló hatása:</w:t>
      </w:r>
      <w:r>
        <w:rPr>
          <w:rFonts w:ascii="Times New Roman" w:hAnsi="Times New Roman"/>
          <w:sz w:val="24"/>
          <w:szCs w:val="24"/>
        </w:rPr>
        <w:t xml:space="preserve"> Nem releváns tekintettel arra, hogy az önkormányzat költségvetési, pénzügyi és gazdálkodási tevékenységét egyéb jogszabályi előírások is szabályozzák.</w:t>
      </w:r>
    </w:p>
    <w:p w14:paraId="3C79F32B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megalkotásának szükségessége, a rendelet megalkotása elmaradásának várható következményei:</w:t>
      </w:r>
      <w:r>
        <w:rPr>
          <w:rFonts w:ascii="Times New Roman" w:hAnsi="Times New Roman"/>
          <w:sz w:val="24"/>
          <w:szCs w:val="24"/>
        </w:rPr>
        <w:t xml:space="preserve"> jogszabálysértés és gazdálkodási szabálytalanság.</w:t>
      </w:r>
    </w:p>
    <w:p w14:paraId="2D729575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rendelet alkalmazásához szükséges személyi, szervezeti, tárgyi és pénzügyi feltételek:</w:t>
      </w:r>
      <w:r>
        <w:rPr>
          <w:rFonts w:ascii="Times New Roman" w:hAnsi="Times New Roman"/>
          <w:sz w:val="24"/>
          <w:szCs w:val="24"/>
        </w:rPr>
        <w:t xml:space="preserve"> Az alkalmazáshoz szükséges feltételek rendelkezésre állnak. </w:t>
      </w:r>
    </w:p>
    <w:p w14:paraId="1FDC855E" w14:textId="0ED003A0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2023. december</w:t>
      </w:r>
      <w:r>
        <w:rPr>
          <w:rFonts w:ascii="Times New Roman" w:hAnsi="Times New Roman"/>
          <w:sz w:val="24"/>
          <w:szCs w:val="24"/>
        </w:rPr>
        <w:t xml:space="preserve"> 6. </w:t>
      </w:r>
    </w:p>
    <w:p w14:paraId="69F53526" w14:textId="77777777" w:rsidR="00155029" w:rsidRDefault="00155029" w:rsidP="00155029">
      <w:pPr>
        <w:jc w:val="both"/>
        <w:rPr>
          <w:rFonts w:ascii="Times New Roman" w:hAnsi="Times New Roman"/>
          <w:sz w:val="24"/>
          <w:szCs w:val="24"/>
        </w:rPr>
      </w:pPr>
    </w:p>
    <w:p w14:paraId="7F04D003" w14:textId="0FC5A3A9" w:rsidR="00155029" w:rsidRDefault="00155029" w:rsidP="00155029">
      <w:pPr>
        <w:pStyle w:val="Nincstrkz"/>
        <w:tabs>
          <w:tab w:val="center" w:pos="56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István</w:t>
      </w:r>
    </w:p>
    <w:p w14:paraId="76AD01CA" w14:textId="77777777" w:rsidR="00155029" w:rsidRDefault="00155029" w:rsidP="00155029">
      <w:pPr>
        <w:pStyle w:val="Nincstrkz"/>
        <w:tabs>
          <w:tab w:val="center" w:pos="56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polgármester</w:t>
      </w:r>
    </w:p>
    <w:p w14:paraId="23086378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373"/>
    <w:multiLevelType w:val="hybridMultilevel"/>
    <w:tmpl w:val="CB26F6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667D7"/>
    <w:multiLevelType w:val="hybridMultilevel"/>
    <w:tmpl w:val="F90A8502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50CF6275"/>
    <w:multiLevelType w:val="hybridMultilevel"/>
    <w:tmpl w:val="C1C2C9B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0EB0FE4"/>
    <w:multiLevelType w:val="hybridMultilevel"/>
    <w:tmpl w:val="9CE8DAAC"/>
    <w:lvl w:ilvl="0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5158725D"/>
    <w:multiLevelType w:val="hybridMultilevel"/>
    <w:tmpl w:val="F2123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48EE"/>
    <w:multiLevelType w:val="hybridMultilevel"/>
    <w:tmpl w:val="E0DE5FAC"/>
    <w:lvl w:ilvl="0" w:tplc="040E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706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636074">
    <w:abstractNumId w:val="5"/>
  </w:num>
  <w:num w:numId="3" w16cid:durableId="152674596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98279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275348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845240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29"/>
    <w:rsid w:val="00155029"/>
    <w:rsid w:val="00653053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47C7"/>
  <w15:chartTrackingRefBased/>
  <w15:docId w15:val="{2D3C9180-FADD-4F90-B5FF-C3156395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029"/>
    <w:rPr>
      <w:rFonts w:ascii="Calibri" w:eastAsia="Calibri" w:hAnsi="Calibri" w:cs="Times New Roman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55029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1559</Words>
  <Characters>10763</Characters>
  <Application>Microsoft Office Word</Application>
  <DocSecurity>0</DocSecurity>
  <Lines>89</Lines>
  <Paragraphs>24</Paragraphs>
  <ScaleCrop>false</ScaleCrop>
  <Company/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2023-12-05T13:24:00Z</dcterms:created>
  <dcterms:modified xsi:type="dcterms:W3CDTF">2023-12-05T13:28:00Z</dcterms:modified>
</cp:coreProperties>
</file>