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Körmend Város Önkormányzat Képviselő-testületének</w:t>
      </w:r>
    </w:p>
    <w:p>
      <w:pPr>
        <w:pStyle w:val="Normal"/>
        <w:jc w:val="center"/>
        <w:rPr/>
      </w:pPr>
      <w:bookmarkStart w:id="0" w:name="__DdeLink__1_1093208742"/>
      <w:r>
        <w:rPr>
          <w:b/>
          <w:color w:val="000000"/>
          <w:sz w:val="24"/>
          <w:szCs w:val="24"/>
        </w:rPr>
        <w:t>2/2023(II.10.)</w:t>
      </w:r>
      <w:bookmarkEnd w:id="0"/>
      <w:r>
        <w:rPr>
          <w:b/>
          <w:color w:val="000000"/>
          <w:sz w:val="24"/>
          <w:szCs w:val="24"/>
        </w:rPr>
        <w:t xml:space="preserve"> önkormányzati rendelete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Körmend város Önkormányzata 2023. évi költségvetéséről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 képviselő-testülete az Alaptörvény 32. cikk (2) bekezdésében meghatározott eredeti jogalkotói hatáskörében, az Alaptörvény 32. cikk (1) bekezdésének f) pontjában meghatározott feladatkörében eljárva, a Magyarország 2023. évi központi költségvetéséről szóló 2021. évi CX. törvény VII. fejezet 18. pont 62.§ (6) bekezdésében kapott felhatalmazás alapján a következőket rendeli el.</w:t>
      </w:r>
    </w:p>
    <w:p>
      <w:pPr>
        <w:pStyle w:val="Normal"/>
        <w:tabs>
          <w:tab w:val="clear" w:pos="709"/>
          <w:tab w:val="left" w:pos="2552" w:leader="dot"/>
        </w:tabs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2552" w:leader="dot"/>
        </w:tabs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 rendelet hatálya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1.§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rendelet hatálya Körmend Város Önkormányzatára (továbbiakban: Önkormányzat) , és annak fenntartásában lévő költségvetési szervekre  terjed ki.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Az Önkormányzat összesített 2023. évi költségvetése</w:t>
      </w:r>
    </w:p>
    <w:p>
      <w:pPr>
        <w:pStyle w:val="Normal"/>
        <w:ind w:left="72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9"/>
          <w:tab w:val="left" w:pos="5387" w:leader="dot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§ Az Önkormányzat önkormányzati szinten összesített 2023. évi költségvetési kiadási és bevételi főösszege 5.951.280.979 Ft.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 § (1) Az Önkormányzat összesített 2023. évi költségvetési bevételei kiemelt előirányzatonként - a 2. melléklettel egyezően- az alábbiak:</w:t>
      </w:r>
    </w:p>
    <w:p>
      <w:pPr>
        <w:pStyle w:val="Normal"/>
        <w:tabs>
          <w:tab w:val="clear" w:pos="709"/>
          <w:tab w:val="right" w:pos="8789" w:leader="none"/>
        </w:tabs>
        <w:ind w:firstLine="284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a) Önkormányzat működési támogatásai</w:t>
        <w:tab/>
        <w:t>1.126.861.169 Ft</w:t>
      </w:r>
    </w:p>
    <w:p>
      <w:pPr>
        <w:pStyle w:val="Normal"/>
        <w:tabs>
          <w:tab w:val="clear" w:pos="709"/>
          <w:tab w:val="right" w:pos="8789" w:leader="none"/>
          <w:tab w:val="right" w:pos="8931" w:leader="dot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b) Egyéb működési célú támogatások bevételei ÁH-on belülről</w:t>
        <w:tab/>
        <w:t>251.725.624 Ft</w:t>
      </w:r>
    </w:p>
    <w:p>
      <w:pPr>
        <w:pStyle w:val="Normal"/>
        <w:tabs>
          <w:tab w:val="clear" w:pos="709"/>
          <w:tab w:val="right" w:pos="8789" w:leader="none"/>
          <w:tab w:val="right" w:pos="8931" w:leader="dot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c) Társadalombiztosítás pénzügyi alapjaitól működési célú támogatás</w:t>
        <w:tab/>
        <w:t>55.146.000 Ft</w:t>
      </w:r>
    </w:p>
    <w:p>
      <w:pPr>
        <w:pStyle w:val="Normal"/>
        <w:tabs>
          <w:tab w:val="clear" w:pos="709"/>
          <w:tab w:val="right" w:pos="8789" w:leader="none"/>
          <w:tab w:val="right" w:pos="8931" w:leader="dot"/>
        </w:tabs>
        <w:ind w:firstLine="284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d) közhatalmi bevételek</w:t>
        <w:tab/>
        <w:t>822.800.000 Ft</w:t>
      </w:r>
    </w:p>
    <w:p>
      <w:pPr>
        <w:pStyle w:val="Normal"/>
        <w:tabs>
          <w:tab w:val="clear" w:pos="709"/>
          <w:tab w:val="right" w:pos="8789" w:leader="none"/>
          <w:tab w:val="right" w:pos="8931" w:leader="dot"/>
        </w:tabs>
        <w:ind w:firstLine="284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e) intézményi működési bevételek </w:t>
        <w:tab/>
        <w:t>346.600.000 Ft</w:t>
      </w:r>
    </w:p>
    <w:p>
      <w:pPr>
        <w:pStyle w:val="Normal"/>
        <w:tabs>
          <w:tab w:val="clear" w:pos="709"/>
          <w:tab w:val="right" w:pos="8789" w:leader="none"/>
          <w:tab w:val="right" w:pos="8931" w:leader="dot"/>
        </w:tabs>
        <w:ind w:firstLine="284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f) működési célú átvett pénzeszközök </w:t>
        <w:tab/>
        <w:t>0 Ft</w:t>
      </w:r>
    </w:p>
    <w:p>
      <w:pPr>
        <w:pStyle w:val="Normal"/>
        <w:tabs>
          <w:tab w:val="clear" w:pos="709"/>
          <w:tab w:val="right" w:pos="8789" w:leader="none"/>
          <w:tab w:val="right" w:pos="8931" w:leader="dot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g) felhalmozási bevétel összesen</w:t>
        <w:tab/>
        <w:t>739.255.369 Ft</w:t>
      </w:r>
    </w:p>
    <w:p>
      <w:pPr>
        <w:pStyle w:val="Normal"/>
        <w:tabs>
          <w:tab w:val="clear" w:pos="709"/>
          <w:tab w:val="right" w:pos="8789" w:leader="none"/>
        </w:tabs>
        <w:ind w:firstLine="284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h) felhalmozási célú támogatások államháztartáson belülről </w:t>
        <w:tab/>
        <w:t>623.892.273 Ft</w:t>
      </w:r>
    </w:p>
    <w:p>
      <w:pPr>
        <w:pStyle w:val="Normal"/>
        <w:tabs>
          <w:tab w:val="clear" w:pos="709"/>
          <w:tab w:val="right" w:pos="8789" w:leader="none"/>
        </w:tabs>
        <w:ind w:firstLine="284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i) felhalmozási bevételek, vagyonértékesítés</w:t>
        <w:tab/>
        <w:t>115.363.096 Ft</w:t>
      </w:r>
    </w:p>
    <w:p>
      <w:pPr>
        <w:pStyle w:val="Normal"/>
        <w:tabs>
          <w:tab w:val="clear" w:pos="709"/>
          <w:tab w:val="right" w:pos="8789" w:leader="none"/>
        </w:tabs>
        <w:ind w:firstLine="284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j) felhalmozási célú átvett pénzeszközök</w:t>
        <w:tab/>
        <w:t>0 Ft</w:t>
      </w:r>
    </w:p>
    <w:p>
      <w:pPr>
        <w:pStyle w:val="Normal"/>
        <w:tabs>
          <w:tab w:val="clear" w:pos="709"/>
          <w:tab w:val="left" w:pos="7371" w:leader="none"/>
          <w:tab w:val="right" w:pos="8931" w:leader="dot"/>
        </w:tabs>
        <w:ind w:firstLine="284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k) előző évi működési célú maradvány</w:t>
        <w:tab/>
        <w:t>584.869.134 Ft</w:t>
      </w:r>
    </w:p>
    <w:p>
      <w:pPr>
        <w:pStyle w:val="Normal"/>
        <w:tabs>
          <w:tab w:val="clear" w:pos="709"/>
          <w:tab w:val="left" w:pos="7371" w:leader="none"/>
          <w:tab w:val="right" w:pos="8931" w:leader="dot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l) előző évi felhalmozási célú maradvány                                          1.639.023.683 Ft</w:t>
      </w:r>
    </w:p>
    <w:p>
      <w:pPr>
        <w:pStyle w:val="Normal"/>
        <w:tabs>
          <w:tab w:val="clear" w:pos="709"/>
          <w:tab w:val="right" w:pos="8789" w:leader="none"/>
          <w:tab w:val="right" w:pos="8931" w:leader="dot"/>
        </w:tabs>
        <w:ind w:firstLine="284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m) finanszírozási bevételek - külső</w:t>
        <w:tab/>
        <w:t>385.000.000 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(2) Az Önkormányzat összesített bevételeiből a kötelező feladatok bevételei: </w:t>
        <w:tab/>
        <w:t>3.335.388.162  Ft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(3) Az Önkormányzat összesített bevételeiből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a) működési jellegű bevételek:</w:t>
        <w:tab/>
        <w:tab/>
        <w:tab/>
        <w:tab/>
        <w:tab/>
        <w:t>2.603.132.793 Ft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b) felhalmozási bevételek:</w:t>
        <w:tab/>
        <w:tab/>
        <w:tab/>
        <w:tab/>
        <w:tab/>
        <w:tab/>
        <w:t xml:space="preserve">   739.255.369 Ft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>4. § (1) Az Önkormányzat összesített 2023. évi kiemelt kiadási előirányzatai - a 3. melléklettel egyezően -   az  alábbiak: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a) működési költségvetés kiadása</w:t>
        <w:tab/>
        <w:tab/>
        <w:tab/>
        <w:tab/>
        <w:tab/>
        <w:t xml:space="preserve"> 3.212.303.404 Ft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aa) személyi juttatások </w:t>
        <w:tab/>
        <w:tab/>
        <w:tab/>
        <w:tab/>
        <w:tab/>
        <w:t xml:space="preserve">                604.026.790 Ft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ab) munkaadókat terhelő járulékok és szociális hozzájárulási adó      80.982.678 Ft</w:t>
      </w:r>
    </w:p>
    <w:p>
      <w:pPr>
        <w:pStyle w:val="Normal"/>
        <w:ind w:firstLine="284"/>
        <w:jc w:val="both"/>
        <w:rPr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ac) dologi kiadások       </w:t>
        <w:tab/>
        <w:tab/>
        <w:tab/>
        <w:tab/>
        <w:tab/>
        <w:tab/>
        <w:t xml:space="preserve">  1.172.766.273 Ft</w:t>
      </w:r>
    </w:p>
    <w:p>
      <w:pPr>
        <w:pStyle w:val="Normal"/>
        <w:ind w:firstLine="284"/>
        <w:jc w:val="both"/>
        <w:rPr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ad) ellátottak pénzbeli juttatásai</w:t>
        <w:tab/>
        <w:tab/>
        <w:tab/>
        <w:tab/>
        <w:tab/>
        <w:t xml:space="preserve">      16.000.000 Ft</w:t>
      </w:r>
    </w:p>
    <w:p>
      <w:pPr>
        <w:pStyle w:val="Normal"/>
        <w:ind w:firstLine="284"/>
        <w:jc w:val="both"/>
        <w:rPr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ae) elvonások és befizetések </w:t>
        <w:tab/>
        <w:tab/>
        <w:tab/>
        <w:tab/>
        <w:tab/>
        <w:t xml:space="preserve">     218.946.484 Ft</w:t>
      </w:r>
    </w:p>
    <w:p>
      <w:pPr>
        <w:pStyle w:val="Normal"/>
        <w:ind w:firstLine="284"/>
        <w:jc w:val="both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af) egyéb működési célú támogatás ÁH-n belülre</w:t>
        <w:tab/>
        <w:tab/>
        <w:tab/>
        <w:t xml:space="preserve">   965.849.016 Ft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ag) működési célú visszatérítendő támog., kölcsönök nyújtása ÁH-n kívülre</w:t>
        <w:tab/>
        <w:tab/>
        <w:t xml:space="preserve">     18.238.000 Ft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ah) egyéb működési célú támogatások államháztartáson kívülre</w:t>
        <w:tab/>
        <w:t xml:space="preserve">     69.000.000 Ft</w:t>
      </w:r>
    </w:p>
    <w:p>
      <w:pPr>
        <w:pStyle w:val="Normal"/>
        <w:ind w:firstLine="284"/>
        <w:jc w:val="both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ai) működési tartalék </w:t>
        <w:tab/>
        <w:tab/>
        <w:tab/>
        <w:tab/>
        <w:tab/>
        <w:tab/>
        <w:t xml:space="preserve">     66.494.163 Ft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aj) hiteltörlesztés</w:t>
        <w:tab/>
        <w:tab/>
        <w:tab/>
        <w:tab/>
        <w:tab/>
        <w:t xml:space="preserve">                             21.515.296 Ft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ak) központi támogatás megelőlegezése</w:t>
        <w:tab/>
        <w:tab/>
        <w:tab/>
        <w:tab/>
        <w:t xml:space="preserve">     38.503.709 Ft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4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b) felhalmozási költségvetés kiadása</w:t>
        <w:tab/>
        <w:tab/>
        <w:tab/>
        <w:tab/>
        <w:tab/>
        <w:t xml:space="preserve"> 2.678.958.570 Ft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ba) beruházások</w:t>
        <w:tab/>
        <w:tab/>
        <w:tab/>
        <w:tab/>
        <w:tab/>
        <w:tab/>
        <w:tab/>
        <w:t xml:space="preserve"> 1.195.901.082 Ft</w:t>
      </w:r>
    </w:p>
    <w:p>
      <w:pPr>
        <w:pStyle w:val="Normal"/>
        <w:ind w:firstLine="284"/>
        <w:rPr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bb) felújítások </w:t>
        <w:tab/>
        <w:tab/>
        <w:tab/>
        <w:tab/>
        <w:tab/>
        <w:tab/>
        <w:tab/>
        <w:t xml:space="preserve"> 1.163.171.202 Ft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bc) egyéb felhalmozási célú kiadások</w:t>
        <w:tab/>
        <w:t xml:space="preserve"> </w:t>
        <w:tab/>
        <w:tab/>
        <w:tab/>
        <w:t xml:space="preserve">        9.500.000 Ft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bd) felhalmozási célú keret tartalék</w:t>
        <w:tab/>
        <w:tab/>
        <w:tab/>
        <w:tab/>
        <w:t xml:space="preserve">    310.386.286 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ind w:firstLine="284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(2) Az Önkormányzat összesített kiadásaiból</w:t>
      </w:r>
    </w:p>
    <w:p>
      <w:pPr>
        <w:pStyle w:val="Normal"/>
        <w:tabs>
          <w:tab w:val="right" w:pos="709" w:leader="none"/>
        </w:tabs>
        <w:ind w:firstLine="284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a) a kötelező feladatok </w:t>
        <w:tab/>
        <w:t>kiadása</w:t>
        <w:tab/>
        <w:tab/>
        <w:tab/>
        <w:tab/>
        <w:t>5.820.601.768 Ft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b) az önként vállalt feladatok kiadása</w:t>
        <w:tab/>
        <w:tab/>
        <w:tab/>
        <w:tab/>
        <w:t xml:space="preserve">     70.660.206 Ft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(3) Az Önkormányzat nevében végzett 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a) beruházási kiadások beruházásonként a 6. melléklet szerint kerülnek elfogadásra,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b) felújítási kiadások felújításonként a 6. melléklet szerint kerülnek jóváhagyásra.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(4) Az Önkormányzat által a lakosságnak juttatott támogatásai, szociális, rászorultság jellegű ellátásai a kapott központi támogatással együtt - a 10. melléklettel egyezően -  16.000.000 Ft     </w:t>
      </w:r>
    </w:p>
    <w:p>
      <w:pPr>
        <w:pStyle w:val="Normal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ab/>
        <w:tab/>
        <w:tab/>
        <w:tab/>
        <w:tab/>
        <w:t xml:space="preserve">                                   </w:t>
      </w:r>
    </w:p>
    <w:p>
      <w:pPr>
        <w:pStyle w:val="Normal"/>
        <w:ind w:left="709" w:hanging="425"/>
        <w:rPr>
          <w:sz w:val="24"/>
          <w:szCs w:val="24"/>
        </w:rPr>
      </w:pPr>
      <w:r>
        <w:rPr>
          <w:sz w:val="24"/>
          <w:szCs w:val="24"/>
        </w:rPr>
        <w:t>(5)   Az Önkormányzat 2023. évre adósságot keletkeztető ügylet megkötését tervezi, amelyet a rendelet 7. melléklete tartalmaz.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 § (1) A költségvetési egyenleg finanszírozási műveletek nélkül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a) működési cél szerint  </w:t>
        <w:tab/>
        <w:tab/>
        <w:tab/>
        <w:tab/>
        <w:tab/>
        <w:tab/>
        <w:t xml:space="preserve"> 669.189.616 Ft</w:t>
      </w:r>
    </w:p>
    <w:p>
      <w:pPr>
        <w:pStyle w:val="Normal"/>
        <w:tabs>
          <w:tab w:val="clear" w:pos="709"/>
          <w:tab w:val="righ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b) felhalmozási cél szerint </w:t>
        <w:tab/>
        <w:tab/>
        <w:tab/>
        <w:tab/>
        <w:tab/>
        <w:t xml:space="preserve">          1.939.703.201 Ft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84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(2) Az Önkormányzat 2023. évi költségvetési egyenleg finanszírozása az alábbiak szerint történik</w:t>
      </w:r>
    </w:p>
    <w:p>
      <w:pPr>
        <w:pStyle w:val="Normal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a) belső finanszírozással: előző évi maradvány bevonásáva1:      2.223.892.817 Ft</w:t>
      </w:r>
    </w:p>
    <w:p>
      <w:pPr>
        <w:pStyle w:val="Normal"/>
        <w:ind w:left="709" w:hanging="0"/>
        <w:rPr>
          <w:sz w:val="24"/>
          <w:szCs w:val="24"/>
        </w:rPr>
      </w:pPr>
      <w:r>
        <w:rPr>
          <w:sz w:val="24"/>
          <w:szCs w:val="24"/>
        </w:rPr>
        <w:t>b) külső finanszírozással:</w:t>
        <w:tab/>
        <w:tab/>
        <w:tab/>
        <w:tab/>
        <w:tab/>
        <w:tab/>
        <w:t xml:space="preserve"> 385.000.000 Ft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(3) A belső finanszírozáson belül </w:t>
      </w:r>
    </w:p>
    <w:p>
      <w:pPr>
        <w:pStyle w:val="Normal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a) az előző évek pénzmaradványának igénybevétele:</w:t>
        <w:tab/>
        <w:tab/>
        <w:t xml:space="preserve">         2.223.892.817 Ft</w:t>
      </w:r>
    </w:p>
    <w:p>
      <w:pPr>
        <w:pStyle w:val="Normal"/>
        <w:tabs>
          <w:tab w:val="clear" w:pos="709"/>
          <w:tab w:val="left" w:pos="6237" w:leader="none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aa) működési célú </w:t>
        <w:tab/>
        <w:tab/>
        <w:tab/>
        <w:t>584.869.134 Ft</w:t>
      </w:r>
    </w:p>
    <w:p>
      <w:pPr>
        <w:pStyle w:val="Normal"/>
        <w:tabs>
          <w:tab w:val="clear" w:pos="709"/>
          <w:tab w:val="left" w:pos="6237" w:leader="none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ab) felhalmozási célú </w:t>
        <w:tab/>
        <w:tab/>
        <w:t xml:space="preserve">         1.639.023.683 Ft</w:t>
      </w:r>
    </w:p>
    <w:p>
      <w:pPr>
        <w:pStyle w:val="Normal"/>
        <w:ind w:firstLine="284"/>
        <w:jc w:val="both"/>
        <w:rPr/>
      </w:pPr>
      <w:r>
        <w:rPr>
          <w:sz w:val="24"/>
          <w:szCs w:val="24"/>
        </w:rPr>
        <w:t xml:space="preserve">(4) A külső finanszírozáson belül </w:t>
      </w:r>
    </w:p>
    <w:p>
      <w:pPr>
        <w:pStyle w:val="Normal"/>
        <w:tabs>
          <w:tab w:val="clear" w:pos="709"/>
          <w:tab w:val="left" w:pos="7371" w:leader="none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a) likvid hitel felvétele                                                                     100.000.000 Ft</w:t>
      </w:r>
    </w:p>
    <w:p>
      <w:pPr>
        <w:pStyle w:val="Normal"/>
        <w:tabs>
          <w:tab w:val="clear" w:pos="709"/>
          <w:tab w:val="left" w:pos="7371" w:leader="none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b) felhalmozási célú hitelfelvétele                                                   285.000.000 Ft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6. §  Az Önkormányzat 2023. évre összesített létszám-előirányzata a 13. mellékletben foglaltak szerint kerül megállapításra.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right" w:pos="9072" w:leader="dot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 § (1) Az Önkormányzat összevont költségvetésében az általános tartalék 66.494.163 Ft</w:t>
      </w:r>
    </w:p>
    <w:p>
      <w:pPr>
        <w:pStyle w:val="Normal"/>
        <w:tabs>
          <w:tab w:val="clear" w:pos="709"/>
          <w:tab w:val="right" w:pos="9072" w:leader="dot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(2) Az Önkormányzat összevont költségvetésében a felhalmozási tartalék</w:t>
      </w:r>
    </w:p>
    <w:p>
      <w:pPr>
        <w:pStyle w:val="Normal"/>
        <w:tabs>
          <w:tab w:val="clear" w:pos="709"/>
          <w:tab w:val="right" w:pos="9072" w:leader="dot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310.386.286 Ft, amely feladattal, felhasználási kötelezettséggel terhelt.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3.A költségvetés végrehajtására vonatkozó szabályok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§ (1) A szabad pénzeszközök betétként való elhelyezésére a polgármester jogosult. A betét elhelyezésről a betét elhelyezést követő testület-ülésen ad tájékoztatást a polgármester a Képviselő-testületnek.  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(2) A szabad pénzeszközként lekötött betét visszavonására 500 ezer forint értékhatárig jogosult a polgármester, a visszavonásról a soron következő képviselő-testületi ülésen ad tájékoztatást a polgármester.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00" w:after="10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(3) Az Államháztartásról szóló 2011. évi CXCV. törvény 34.§ (2) bekezdésében meghatározottak alapján a polgármester az Önkormányzat költségvetésének bevételeit és kiadásait módosíthatja, a kiadási előirányzatok között átcsoportosíthat, amelyről a költségvetési rendelet módosítása keretében ad tájékoztatást.</w:t>
      </w:r>
    </w:p>
    <w:p>
      <w:pPr>
        <w:pStyle w:val="Normal"/>
        <w:spacing w:before="100" w:after="100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(4) „A helyi önkormányzati költségvetési szerv bevételi előirányzatai és kiadási előirányzatai a Kormány rendeletében meghatározott esetben a helyi önkormányzati költségvetési szerv saját hatáskörében módosíthatóak, a kiadási előirányzatok egymás között átcsoportosíthatóak.”</w:t>
      </w:r>
    </w:p>
    <w:p>
      <w:pPr>
        <w:pStyle w:val="Normal"/>
        <w:spacing w:before="100" w:after="100"/>
        <w:ind w:left="284" w:hanging="284"/>
        <w:jc w:val="both"/>
        <w:rPr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(5) A polgármester a költségvetési rendelet 6. mellékletében meghatározott egyes felhalmozási kiadások teljes összegének erejéig dönthet önállóan forrás felhasználásról. </w:t>
      </w:r>
    </w:p>
    <w:p>
      <w:pPr>
        <w:pStyle w:val="Normal"/>
        <w:spacing w:before="100" w:after="10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(6) A polgármesteri keret összege 10.000.000 Ft, amely az Önkormányzat dologi kiadásai és a működési célú támogatások között államháztartáson kívülre közt van megtervezve fele-fele arányban. A polgármesteri keret felhasználásáról a Polgármester dönt, és a tényleges felhasználás alapján történik a kiemelt előirányzatok között az átcsoportosítás a költségvetési rendelet módosítása keretében.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9. § Az Önkormányzatnál és annak költségvetési szerveinél az írásban történő kötelezettségvállalás alsó értékhatára 200 eFt, A 200 eFt alatti kötelezettségvállalásokról analitikus nyilvántartást vezet az Önkormányzat és annak valamennyi költségvetési szerve az ASP integrált könyvelési rendszerben.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§ Az Önkormányzat a Körmend és Kistérsége Önkormányzati Társulás, és a Körmend és Mikrotérsége Köznevelési Intézményfenntartó Társulás által ellátott feladatokra kapott támogatást megállapodás alapján átadja e társulások részére. Körmend város Önkormányzata a saját forrásra vonatkozó hozzájárulását a Társulási Tanácsok határozata alapján adja át a Társulások részére. 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11. §  A költségvetés végrehajtása, a költségvetési szervek pénzellátása központi pénzkezelés keretein belül történik, a Körmendi Közös Önkormányzati Hivatal irányításával. A kiskincstári napok: kedd és csütörtök.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12.§ A köztisztviselői illetményalap 2023. január 1-étől 58.000 Ft összegben kerül megállapításra, míg a köztisztviselőknek járó cafeteria összege 2023. január 1-étől bruttó 300.000 Ft/év. 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13.§  Az Önkormányzat megállapodás alapján működteti az iskolai feladatok ellátására szolgáló uszodát, sportcsarnokot, és továbbszámlázza a kiadásokat a Szombathelyi Tankerületi Központ felé. 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4" w:hanging="0"/>
        <w:jc w:val="both"/>
        <w:rPr/>
      </w:pPr>
      <w:r>
        <w:rPr>
          <w:sz w:val="24"/>
          <w:szCs w:val="24"/>
        </w:rPr>
        <w:t>14. § A támogatásban részesítettek a támogatási szerződésben rögzített időpontig kötelesek elszámolni a támogatás felhasználásáról. A támogatás elszámolás határidejét indokolt esetben a polgármester meghosszabbíthatja.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§ (1)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költségvetés végrehajtására és a gazdálkodásra vonatkozó szabályok a Körmend és Kistérsége Önkormányzati Társulásra és a fenntartásában lévő Körmendi Szociális Szolgáltató és Információs Központra, valamint a Körmend és Mikrotérsége Köznevelési Intézményfenntartó Társulásra és a fenntartásában működtetett Dr. Batthyányné Coreth Mária Óvoda és Bölcsőde intézményre is vonatkoznak. 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(2) Az Önkormányzat és annak költségvetési szervei, továbbá a Körmend és Kistérsége Önkormányzati Társulás és az annak fenntartásában lévő költségvetési szerv, valamint a Körmend és Mikrotérsége Köznevelési Intézményfenntartó Társulás és az annak fenntartásában lévő költségvetési szerv a könyvvezetési feladatokat az ASP integrált rendszerben végzi. Az integrált rendszer része az iratkezelő (számlák rögzítése), ingatlanvagyon-kataszter, továbbá a gazdálkodás modul. Ez utóbbi része a KASZPER, ETRIUSZ, KATI és VIR almodul.</w:t>
      </w:r>
    </w:p>
    <w:p>
      <w:pPr>
        <w:pStyle w:val="Normal"/>
        <w:tabs>
          <w:tab w:val="clear" w:pos="709"/>
          <w:tab w:val="left" w:pos="117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4"/>
        <w:jc w:val="center"/>
        <w:rPr/>
      </w:pPr>
      <w:r>
        <w:rPr>
          <w:b/>
          <w:sz w:val="24"/>
          <w:szCs w:val="24"/>
        </w:rPr>
        <w:t>4. Egyéb rendelkezések</w:t>
      </w:r>
    </w:p>
    <w:p>
      <w:pPr>
        <w:pStyle w:val="Normal"/>
        <w:ind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16. § Az Önkormányzat a Magyarország gazdasági stabilitásáról szóló 2011. évi CXCIV. törvény. 3. § (1) bekezdése szerinti adósságot keletkeztető ügyletekből és kezességvállalásokból fennálló kötelezettségeit az adósságot keletkeztető ügyletek futamidejének végéig, illetve a kezesség érvényesíthetőségéig tervezi, a figyelembe vehető saját bevételeit pedig a rendelet 7. mellékletében határozza meg.</w:t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17.§ A rendelet mellékletei az Önkormányzat és annak költségvetési szerveinek költségvetését a következők szerint tartalmazzák:</w:t>
      </w:r>
    </w:p>
    <w:p>
      <w:pPr>
        <w:pStyle w:val="Normal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bookmarkStart w:id="1" w:name="__DdeLink__711_2298860001"/>
      <w:bookmarkEnd w:id="1"/>
      <w:r>
        <w:rPr>
          <w:sz w:val="24"/>
          <w:szCs w:val="24"/>
        </w:rPr>
        <w:t>a) 1. melléklet: Körmend Város Önkormányzata és intézményei 2023. évi tervezett kiemelt kiadásai és bevételei jogcímenkénti bontásban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b) 2. melléklet: Körmend Város Önkormányzata és annak költségvetési szervei működési és felhalmozási bevételei költségvetési szervenként.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c) 3. melléklet: Körmend Város Önkormányzata és annak költségvetési szervei működési és felhalmozási kiadásai költségvetési szervenként.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d) 4. melléklet: Körmend Város Önkormányzat és annak költségvetési szervei bevételei tételesen, forrásonkénti bontásban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e) 5. melléklet: Körmend Város Önkormányzata és annak költségvetési szervei kiadásai kiemelt előirányzatonként tételesen.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f) 6. melléklet: Körmend Város Önkormányzata és intézményei 2023. évi tervezett felhalmozási kiadásai jogcímenként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g) 7. melléklet: Körmend Város Önkormányzata adósságot keletkeztető ügyleteiből keletkezett kötelezettségeinek bemutatása.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h) 8. melléklet: Körmend Város Önkormányzata költségvetési hiány külső finanszírozása működési és felhalmozási cél szerint.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i) 9. melléklet: Körmend Város Önkormányzata közhatalmi bevételei.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j) 10. melléklet: Körmend Város Önkormányzata által folyósított ellátások.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k) 11. melléklet: Körmend Város Önkormányzata költségvetési szervei működési célú és felhalmozási célú finanszírozása.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l) 12. melléklet Körmend Város Önkormányzata és intézményi 2023. évi tervezett likvidtási terve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m) 13. melléklet: Körmend Város Önkormányzata és intézményei 2023. évi engedélyezett létszám keretei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n) 14. melléklet: Körmend Város Önkormányzata 2023. évi tervezett közvetett támogatásai</w:t>
      </w:r>
    </w:p>
    <w:p>
      <w:pPr>
        <w:pStyle w:val="Normal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2" w:name="__DdeLink__711_2298860001"/>
      <w:bookmarkStart w:id="3" w:name="__DdeLink__711_2298860001"/>
      <w:bookmarkEnd w:id="3"/>
    </w:p>
    <w:p>
      <w:pPr>
        <w:pStyle w:val="Normal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>
      <w:pPr>
        <w:pStyle w:val="Normal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5. Záró rendelkezések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zvegtrzs"/>
        <w:tabs>
          <w:tab w:val="clear" w:pos="709"/>
          <w:tab w:val="left" w:pos="2552" w:leader="dot"/>
          <w:tab w:val="left" w:pos="4395" w:leader="dot"/>
          <w:tab w:val="left" w:pos="5245" w:leader="dot"/>
        </w:tabs>
        <w:ind w:left="284" w:hanging="0"/>
        <w:rPr/>
      </w:pPr>
      <w:r>
        <w:rPr>
          <w:sz w:val="24"/>
          <w:szCs w:val="24"/>
        </w:rPr>
        <w:t>18. § (1) A rendelet 2023. január 1-én lép hatályba.</w:t>
      </w:r>
    </w:p>
    <w:p>
      <w:pPr>
        <w:pStyle w:val="Szvegtrzs"/>
        <w:tabs>
          <w:tab w:val="clear" w:pos="709"/>
          <w:tab w:val="left" w:pos="2552" w:leader="dot"/>
          <w:tab w:val="left" w:pos="4395" w:leader="dot"/>
          <w:tab w:val="left" w:pos="5245" w:leader="dot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tabs>
          <w:tab w:val="clear" w:pos="709"/>
          <w:tab w:val="left" w:pos="2552" w:leader="dot"/>
          <w:tab w:val="left" w:pos="4395" w:leader="dot"/>
          <w:tab w:val="left" w:pos="5245" w:leader="dot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Körmend, 2023. február 9</w:t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ind w:left="284" w:hanging="0"/>
        <w:rPr/>
      </w:pPr>
      <w:r>
        <w:rPr>
          <w:sz w:val="24"/>
          <w:szCs w:val="24"/>
        </w:rPr>
        <w:tab/>
        <w:tab/>
        <w:t xml:space="preserve">    Bebes István                                                        Dr. Stepics Anita</w:t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    polgármester </w:t>
        <w:tab/>
        <w:tab/>
        <w:tab/>
        <w:tab/>
        <w:tab/>
        <w:t xml:space="preserve">      jegyző</w:t>
      </w:r>
    </w:p>
    <w:p>
      <w:pPr>
        <w:pStyle w:val="Szvegtrzs"/>
        <w:ind w:left="284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zvegtrzs"/>
        <w:ind w:left="284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zvegtrzs"/>
        <w:ind w:left="284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zvegtrzs"/>
        <w:ind w:left="284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Záradék:</w:t>
      </w:r>
    </w:p>
    <w:p>
      <w:pPr>
        <w:pStyle w:val="Szvegtrzs"/>
        <w:ind w:left="284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  <w:t>A rendeletet a mai napon kihirdettem.</w:t>
      </w:r>
    </w:p>
    <w:p>
      <w:pPr>
        <w:pStyle w:val="Szvegtrzs"/>
        <w:ind w:left="284" w:hanging="0"/>
        <w:rPr/>
      </w:pPr>
      <w:r>
        <w:rPr>
          <w:sz w:val="24"/>
          <w:szCs w:val="24"/>
        </w:rPr>
        <w:t>Kelt: Körmend, 2023. február 10.</w:t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>P.H</w:t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"/>
        <w:tabs>
          <w:tab w:val="clear" w:pos="709"/>
          <w:tab w:val="left" w:pos="5640" w:leader="none"/>
          <w:tab w:val="right" w:pos="9000" w:leader="dot"/>
        </w:tabs>
        <w:ind w:left="284" w:hanging="0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Szvegtrzs"/>
        <w:tabs>
          <w:tab w:val="clear" w:pos="709"/>
          <w:tab w:val="center" w:pos="7320" w:leader="none"/>
          <w:tab w:val="left" w:pos="8789" w:leader="none"/>
        </w:tabs>
        <w:rPr/>
      </w:pPr>
      <w:r>
        <w:rPr>
          <w:sz w:val="24"/>
          <w:szCs w:val="24"/>
        </w:rPr>
        <w:tab/>
        <w:t>Dr. Stepics Anita</w:t>
      </w:r>
    </w:p>
    <w:p>
      <w:pPr>
        <w:pStyle w:val="Normal"/>
        <w:ind w:left="3545"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>jegyző</w:t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INDOKLÁS</w:t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Körmend Város Önkormányzata és intézményei 2023. évi költségvetéséről szóló </w:t>
      </w:r>
      <w:r>
        <w:rPr>
          <w:b/>
          <w:color w:val="000000"/>
          <w:sz w:val="24"/>
          <w:szCs w:val="24"/>
        </w:rPr>
        <w:t>2/2023(II.10.)</w:t>
      </w:r>
      <w:r>
        <w:rPr>
          <w:b/>
          <w:sz w:val="24"/>
          <w:szCs w:val="24"/>
        </w:rPr>
        <w:t xml:space="preserve"> önkormányzati rendelethez</w:t>
      </w:r>
    </w:p>
    <w:p>
      <w:pPr>
        <w:pStyle w:val="Normal"/>
        <w:ind w:left="3545" w:firstLine="284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Az önkormányzati rendelet – a jogalkotásokról szóló 2010. évi CXXX. törvény (továbbiakban: Jat.) 18. §-ában foglaltaknak megfelelően eljárva – az alábbiak szerint indoklom:</w:t>
      </w:r>
    </w:p>
    <w:p>
      <w:pPr>
        <w:pStyle w:val="Normal"/>
        <w:ind w:left="3545"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545"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RÉSZLETES INDOKLÁS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1.§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2023. évi költségvetésről szóló rendelet hatályáról rendelkezik.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2.§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 2023. évi költségvetésről szóló rendelet kiadási és bevételi főösszegét állapítja meg.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3.§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A 2023. évi költségvetési rendelet, Az önkormányzat bevételeinek összetételét tartalmazza kiemelt előirányzatok szerinti bontásban.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4.§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A 2023. évi költségvetési rendelet, Az önkormányzat kiadásainak összetételét tartalmazza kiemelt előirányzatok szerinti bontásban.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5.§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2023. évi költségvetési rendelet, Az önkormányzat költségvetési egyenlegének bemutatását tartalmazza finanszírozási műveletek nélküli, illetve finanszírozási művelettel együtt bontásban.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6.§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A 2023. évi költségvetési rendelet Az önkormányzat 2023. évre összesített létszám-előirányzatát a 13. mellékletben foglaltak szerint állapítja meg.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7.§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2023. évi költségvetési rendelet Az önkormányzat összevont költségvetésében rendelkezésre álló tartalékokat mutatja be működés és felhalmozási formában.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8-15.§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A 2023. évi költségvetési rendelet végrehajtására vonatkozó egyéb szabályozásokat mutatja be.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16.§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A 2023. évi költségvetési rendelet Az önkormányzat adósságot keletkeztető ügyleteit mutatja be a 7. melléklettel egyezően.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17.§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2023. évi költségvetési rendelet mellékleteit mutatja be.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18.§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A 2023. évi költségvetésről szóló rendelet hatályba lépéséről rendelkezik. A Magyar Közlöny kiadásáról, valamint a jogszabály kihirdetése során történő és a közjogi szervezetszabályozó eszköz közzététele során történő megjelenésről szóló 5/2019. (III.13.) IM rendelet 20.§ (3)-(4) bekezdése alapján az indoklást a rendelet kihirdetését követően a Nemzeti Jogszabálytárban közzé kell tenni.</w:t>
      </w:r>
    </w:p>
    <w:sectPr>
      <w:footerReference w:type="default" r:id="rId2"/>
      <w:footerReference w:type="first" r:id="rId3"/>
      <w:type w:val="nextPage"/>
      <w:pgSz w:w="11906" w:h="16838"/>
      <w:pgMar w:left="1418" w:right="1559" w:header="0" w:top="993" w:footer="907" w:bottom="1276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ind w:right="360" w:hanging="0"/>
      <w:jc w:val="center"/>
      <w:rPr/>
    </w:pP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97485" cy="14795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" cy="1479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Llb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55pt;height:11.65pt;mso-wrap-distance-left:9pt;mso-wrap-distance-right:9pt;mso-wrap-distance-top:0pt;mso-wrap-distance-bottom:0pt;margin-top:0.05pt;mso-position-vertical-relative:text;margin-left:215.45pt;mso-position-horizontal:center;mso-position-horizontal-relative:text">
              <v:textbox>
                <w:txbxContent>
                  <w:p>
                    <w:pPr>
                      <w:pStyle w:val="Llb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/>
    </w:pP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Cmsor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Cmsor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Cmsor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Cmsor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Cmsor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Cmsor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Cmsor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Cmsor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hu-H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1e36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bidi="ar-SA" w:val="hu-HU" w:eastAsia="zh-CN"/>
    </w:rPr>
  </w:style>
  <w:style w:type="paragraph" w:styleId="Cmsor1" w:customStyle="1">
    <w:name w:val="Heading 1"/>
    <w:basedOn w:val="Normal"/>
    <w:next w:val="Normal"/>
    <w:qFormat/>
    <w:rsid w:val="00ab1e36"/>
    <w:pPr>
      <w:keepNext w:val="true"/>
      <w:numPr>
        <w:ilvl w:val="0"/>
        <w:numId w:val="1"/>
      </w:numPr>
      <w:jc w:val="both"/>
      <w:outlineLvl w:val="0"/>
    </w:pPr>
    <w:rPr>
      <w:sz w:val="32"/>
    </w:rPr>
  </w:style>
  <w:style w:type="paragraph" w:styleId="Cmsor2" w:customStyle="1">
    <w:name w:val="Heading 2"/>
    <w:basedOn w:val="Normal"/>
    <w:next w:val="Normal"/>
    <w:qFormat/>
    <w:rsid w:val="00ab1e36"/>
    <w:pPr>
      <w:keepNext w:val="true"/>
      <w:numPr>
        <w:ilvl w:val="1"/>
        <w:numId w:val="1"/>
      </w:numPr>
      <w:jc w:val="center"/>
      <w:outlineLvl w:val="1"/>
    </w:pPr>
    <w:rPr>
      <w:i/>
      <w:sz w:val="28"/>
    </w:rPr>
  </w:style>
  <w:style w:type="paragraph" w:styleId="Cmsor3" w:customStyle="1">
    <w:name w:val="Heading 3"/>
    <w:basedOn w:val="Normal"/>
    <w:next w:val="Normal"/>
    <w:qFormat/>
    <w:rsid w:val="00ab1e36"/>
    <w:pPr>
      <w:keepNext w:val="true"/>
      <w:numPr>
        <w:ilvl w:val="2"/>
        <w:numId w:val="1"/>
      </w:numPr>
      <w:jc w:val="center"/>
      <w:outlineLvl w:val="2"/>
    </w:pPr>
    <w:rPr>
      <w:b/>
      <w:i/>
      <w:sz w:val="28"/>
      <w:u w:val="single"/>
    </w:rPr>
  </w:style>
  <w:style w:type="paragraph" w:styleId="Cmsor4" w:customStyle="1">
    <w:name w:val="Heading 4"/>
    <w:basedOn w:val="Normal"/>
    <w:next w:val="Normal"/>
    <w:qFormat/>
    <w:rsid w:val="00ab1e36"/>
    <w:pPr>
      <w:keepNext w:val="true"/>
      <w:numPr>
        <w:ilvl w:val="3"/>
        <w:numId w:val="1"/>
      </w:numPr>
      <w:jc w:val="both"/>
      <w:outlineLvl w:val="3"/>
    </w:pPr>
    <w:rPr>
      <w:sz w:val="24"/>
    </w:rPr>
  </w:style>
  <w:style w:type="paragraph" w:styleId="Cmsor5" w:customStyle="1">
    <w:name w:val="Heading 5"/>
    <w:basedOn w:val="Normal"/>
    <w:next w:val="Normal"/>
    <w:qFormat/>
    <w:rsid w:val="00ab1e36"/>
    <w:pPr>
      <w:keepNext w:val="true"/>
      <w:numPr>
        <w:ilvl w:val="4"/>
        <w:numId w:val="1"/>
      </w:numPr>
      <w:outlineLvl w:val="4"/>
    </w:pPr>
    <w:rPr>
      <w:sz w:val="24"/>
    </w:rPr>
  </w:style>
  <w:style w:type="paragraph" w:styleId="Cmsor6" w:customStyle="1">
    <w:name w:val="Heading 6"/>
    <w:basedOn w:val="Normal"/>
    <w:next w:val="Normal"/>
    <w:qFormat/>
    <w:rsid w:val="00ab1e36"/>
    <w:pPr>
      <w:keepNext w:val="true"/>
      <w:numPr>
        <w:ilvl w:val="5"/>
        <w:numId w:val="1"/>
      </w:numPr>
      <w:jc w:val="both"/>
      <w:outlineLvl w:val="5"/>
    </w:pPr>
    <w:rPr>
      <w:b/>
      <w:sz w:val="28"/>
      <w:u w:val="single"/>
    </w:rPr>
  </w:style>
  <w:style w:type="paragraph" w:styleId="Cmsor7" w:customStyle="1">
    <w:name w:val="Heading 7"/>
    <w:basedOn w:val="Normal"/>
    <w:next w:val="Normal"/>
    <w:qFormat/>
    <w:rsid w:val="00ab1e36"/>
    <w:pPr>
      <w:keepNext w:val="true"/>
      <w:numPr>
        <w:ilvl w:val="6"/>
        <w:numId w:val="1"/>
      </w:numPr>
      <w:jc w:val="center"/>
      <w:outlineLvl w:val="6"/>
    </w:pPr>
    <w:rPr>
      <w:sz w:val="28"/>
    </w:rPr>
  </w:style>
  <w:style w:type="paragraph" w:styleId="Cmsor8" w:customStyle="1">
    <w:name w:val="Heading 8"/>
    <w:basedOn w:val="Normal"/>
    <w:next w:val="Normal"/>
    <w:qFormat/>
    <w:rsid w:val="00ab1e36"/>
    <w:pPr>
      <w:keepNext w:val="true"/>
      <w:numPr>
        <w:ilvl w:val="7"/>
        <w:numId w:val="1"/>
      </w:numPr>
      <w:jc w:val="both"/>
      <w:outlineLvl w:val="7"/>
    </w:pPr>
    <w:rPr>
      <w:b/>
      <w:i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b1e36"/>
    <w:rPr/>
  </w:style>
  <w:style w:type="character" w:styleId="WW8Num2z0" w:customStyle="1">
    <w:name w:val="WW8Num2z0"/>
    <w:qFormat/>
    <w:rsid w:val="00ab1e36"/>
    <w:rPr/>
  </w:style>
  <w:style w:type="character" w:styleId="WW8Num2z1" w:customStyle="1">
    <w:name w:val="WW8Num2z1"/>
    <w:qFormat/>
    <w:rsid w:val="00ab1e36"/>
    <w:rPr/>
  </w:style>
  <w:style w:type="character" w:styleId="WW8Num2z2" w:customStyle="1">
    <w:name w:val="WW8Num2z2"/>
    <w:qFormat/>
    <w:rsid w:val="00ab1e36"/>
    <w:rPr/>
  </w:style>
  <w:style w:type="character" w:styleId="WW8Num2z3" w:customStyle="1">
    <w:name w:val="WW8Num2z3"/>
    <w:qFormat/>
    <w:rsid w:val="00ab1e36"/>
    <w:rPr/>
  </w:style>
  <w:style w:type="character" w:styleId="WW8Num2z4" w:customStyle="1">
    <w:name w:val="WW8Num2z4"/>
    <w:qFormat/>
    <w:rsid w:val="00ab1e36"/>
    <w:rPr/>
  </w:style>
  <w:style w:type="character" w:styleId="WW8Num2z5" w:customStyle="1">
    <w:name w:val="WW8Num2z5"/>
    <w:qFormat/>
    <w:rsid w:val="00ab1e36"/>
    <w:rPr/>
  </w:style>
  <w:style w:type="character" w:styleId="WW8Num2z6" w:customStyle="1">
    <w:name w:val="WW8Num2z6"/>
    <w:qFormat/>
    <w:rsid w:val="00ab1e36"/>
    <w:rPr/>
  </w:style>
  <w:style w:type="character" w:styleId="WW8Num2z7" w:customStyle="1">
    <w:name w:val="WW8Num2z7"/>
    <w:qFormat/>
    <w:rsid w:val="00ab1e36"/>
    <w:rPr/>
  </w:style>
  <w:style w:type="character" w:styleId="WW8Num2z8" w:customStyle="1">
    <w:name w:val="WW8Num2z8"/>
    <w:qFormat/>
    <w:rsid w:val="00ab1e36"/>
    <w:rPr/>
  </w:style>
  <w:style w:type="character" w:styleId="WW8Num3z0" w:customStyle="1">
    <w:name w:val="WW8Num3z0"/>
    <w:qFormat/>
    <w:rsid w:val="00ab1e36"/>
    <w:rPr/>
  </w:style>
  <w:style w:type="character" w:styleId="WW8Num3z1" w:customStyle="1">
    <w:name w:val="WW8Num3z1"/>
    <w:qFormat/>
    <w:rsid w:val="00ab1e36"/>
    <w:rPr/>
  </w:style>
  <w:style w:type="character" w:styleId="WW8Num3z2" w:customStyle="1">
    <w:name w:val="WW8Num3z2"/>
    <w:qFormat/>
    <w:rsid w:val="00ab1e36"/>
    <w:rPr/>
  </w:style>
  <w:style w:type="character" w:styleId="WW8Num3z3" w:customStyle="1">
    <w:name w:val="WW8Num3z3"/>
    <w:qFormat/>
    <w:rsid w:val="00ab1e36"/>
    <w:rPr/>
  </w:style>
  <w:style w:type="character" w:styleId="WW8Num3z4" w:customStyle="1">
    <w:name w:val="WW8Num3z4"/>
    <w:qFormat/>
    <w:rsid w:val="00ab1e36"/>
    <w:rPr/>
  </w:style>
  <w:style w:type="character" w:styleId="WW8Num3z5" w:customStyle="1">
    <w:name w:val="WW8Num3z5"/>
    <w:qFormat/>
    <w:rsid w:val="00ab1e36"/>
    <w:rPr/>
  </w:style>
  <w:style w:type="character" w:styleId="WW8Num3z6" w:customStyle="1">
    <w:name w:val="WW8Num3z6"/>
    <w:qFormat/>
    <w:rsid w:val="00ab1e36"/>
    <w:rPr/>
  </w:style>
  <w:style w:type="character" w:styleId="WW8Num3z7" w:customStyle="1">
    <w:name w:val="WW8Num3z7"/>
    <w:qFormat/>
    <w:rsid w:val="00ab1e36"/>
    <w:rPr/>
  </w:style>
  <w:style w:type="character" w:styleId="WW8Num3z8" w:customStyle="1">
    <w:name w:val="WW8Num3z8"/>
    <w:qFormat/>
    <w:rsid w:val="00ab1e36"/>
    <w:rPr/>
  </w:style>
  <w:style w:type="character" w:styleId="WW8Num4z0" w:customStyle="1">
    <w:name w:val="WW8Num4z0"/>
    <w:qFormat/>
    <w:rsid w:val="00ab1e36"/>
    <w:rPr>
      <w:b/>
      <w:sz w:val="24"/>
      <w:szCs w:val="24"/>
    </w:rPr>
  </w:style>
  <w:style w:type="character" w:styleId="WW8Num4z1" w:customStyle="1">
    <w:name w:val="WW8Num4z1"/>
    <w:qFormat/>
    <w:rsid w:val="00ab1e36"/>
    <w:rPr/>
  </w:style>
  <w:style w:type="character" w:styleId="WW8Num4z2" w:customStyle="1">
    <w:name w:val="WW8Num4z2"/>
    <w:qFormat/>
    <w:rsid w:val="00ab1e36"/>
    <w:rPr/>
  </w:style>
  <w:style w:type="character" w:styleId="WW8Num4z3" w:customStyle="1">
    <w:name w:val="WW8Num4z3"/>
    <w:qFormat/>
    <w:rsid w:val="00ab1e36"/>
    <w:rPr/>
  </w:style>
  <w:style w:type="character" w:styleId="WW8Num4z4" w:customStyle="1">
    <w:name w:val="WW8Num4z4"/>
    <w:qFormat/>
    <w:rsid w:val="00ab1e36"/>
    <w:rPr/>
  </w:style>
  <w:style w:type="character" w:styleId="WW8Num4z5" w:customStyle="1">
    <w:name w:val="WW8Num4z5"/>
    <w:qFormat/>
    <w:rsid w:val="00ab1e36"/>
    <w:rPr/>
  </w:style>
  <w:style w:type="character" w:styleId="WW8Num4z6" w:customStyle="1">
    <w:name w:val="WW8Num4z6"/>
    <w:qFormat/>
    <w:rsid w:val="00ab1e36"/>
    <w:rPr/>
  </w:style>
  <w:style w:type="character" w:styleId="WW8Num4z7" w:customStyle="1">
    <w:name w:val="WW8Num4z7"/>
    <w:qFormat/>
    <w:rsid w:val="00ab1e36"/>
    <w:rPr/>
  </w:style>
  <w:style w:type="character" w:styleId="WW8Num4z8" w:customStyle="1">
    <w:name w:val="WW8Num4z8"/>
    <w:qFormat/>
    <w:rsid w:val="00ab1e36"/>
    <w:rPr/>
  </w:style>
  <w:style w:type="character" w:styleId="WW8Num5z0" w:customStyle="1">
    <w:name w:val="WW8Num5z0"/>
    <w:qFormat/>
    <w:rsid w:val="00ab1e36"/>
    <w:rPr/>
  </w:style>
  <w:style w:type="character" w:styleId="WW8Num5z1" w:customStyle="1">
    <w:name w:val="WW8Num5z1"/>
    <w:qFormat/>
    <w:rsid w:val="00ab1e36"/>
    <w:rPr/>
  </w:style>
  <w:style w:type="character" w:styleId="WW8Num5z2" w:customStyle="1">
    <w:name w:val="WW8Num5z2"/>
    <w:qFormat/>
    <w:rsid w:val="00ab1e36"/>
    <w:rPr/>
  </w:style>
  <w:style w:type="character" w:styleId="WW8Num5z3" w:customStyle="1">
    <w:name w:val="WW8Num5z3"/>
    <w:qFormat/>
    <w:rsid w:val="00ab1e36"/>
    <w:rPr/>
  </w:style>
  <w:style w:type="character" w:styleId="WW8Num5z4" w:customStyle="1">
    <w:name w:val="WW8Num5z4"/>
    <w:qFormat/>
    <w:rsid w:val="00ab1e36"/>
    <w:rPr/>
  </w:style>
  <w:style w:type="character" w:styleId="WW8Num5z5" w:customStyle="1">
    <w:name w:val="WW8Num5z5"/>
    <w:qFormat/>
    <w:rsid w:val="00ab1e36"/>
    <w:rPr/>
  </w:style>
  <w:style w:type="character" w:styleId="WW8Num5z6" w:customStyle="1">
    <w:name w:val="WW8Num5z6"/>
    <w:qFormat/>
    <w:rsid w:val="00ab1e36"/>
    <w:rPr/>
  </w:style>
  <w:style w:type="character" w:styleId="WW8Num5z7" w:customStyle="1">
    <w:name w:val="WW8Num5z7"/>
    <w:qFormat/>
    <w:rsid w:val="00ab1e36"/>
    <w:rPr/>
  </w:style>
  <w:style w:type="character" w:styleId="WW8Num5z8" w:customStyle="1">
    <w:name w:val="WW8Num5z8"/>
    <w:qFormat/>
    <w:rsid w:val="00ab1e36"/>
    <w:rPr/>
  </w:style>
  <w:style w:type="character" w:styleId="Pagenumber">
    <w:name w:val="page number"/>
    <w:basedOn w:val="DefaultParagraphFont"/>
    <w:qFormat/>
    <w:rsid w:val="00ab1e36"/>
    <w:rPr/>
  </w:style>
  <w:style w:type="character" w:styleId="LbjegyzetszvegChar" w:customStyle="1">
    <w:name w:val="Lábjegyzetszöveg Char"/>
    <w:basedOn w:val="DefaultParagraphFont"/>
    <w:qFormat/>
    <w:rsid w:val="00ab1e36"/>
    <w:rPr/>
  </w:style>
  <w:style w:type="character" w:styleId="Lbjegyzetkarakterek" w:customStyle="1">
    <w:name w:val="Lábjegyzet-karakterek"/>
    <w:qFormat/>
    <w:rsid w:val="00ab1e36"/>
    <w:rPr>
      <w:vertAlign w:val="superscript"/>
    </w:rPr>
  </w:style>
  <w:style w:type="character" w:styleId="ListLabel1" w:customStyle="1">
    <w:name w:val="ListLabel 1"/>
    <w:qFormat/>
    <w:rsid w:val="00ab1e36"/>
    <w:rPr>
      <w:b/>
      <w:sz w:val="24"/>
      <w:szCs w:val="24"/>
    </w:rPr>
  </w:style>
  <w:style w:type="character" w:styleId="ListLabel2" w:customStyle="1">
    <w:name w:val="ListLabel 2"/>
    <w:qFormat/>
    <w:rsid w:val="00ab1e36"/>
    <w:rPr>
      <w:b/>
      <w:sz w:val="24"/>
      <w:szCs w:val="24"/>
    </w:rPr>
  </w:style>
  <w:style w:type="character" w:styleId="ListLabel3" w:customStyle="1">
    <w:name w:val="ListLabel 3"/>
    <w:qFormat/>
    <w:rsid w:val="00ab1e36"/>
    <w:rPr>
      <w:b/>
      <w:sz w:val="24"/>
      <w:szCs w:val="24"/>
    </w:rPr>
  </w:style>
  <w:style w:type="character" w:styleId="ListLabel4" w:customStyle="1">
    <w:name w:val="ListLabel 4"/>
    <w:qFormat/>
    <w:rsid w:val="00ab1e36"/>
    <w:rPr>
      <w:b/>
      <w:sz w:val="24"/>
      <w:szCs w:val="24"/>
    </w:rPr>
  </w:style>
  <w:style w:type="character" w:styleId="ListLabel5">
    <w:name w:val="ListLabel 5"/>
    <w:qFormat/>
    <w:rPr>
      <w:b/>
      <w:sz w:val="24"/>
      <w:szCs w:val="24"/>
    </w:rPr>
  </w:style>
  <w:style w:type="paragraph" w:styleId="Cmsor" w:customStyle="1">
    <w:name w:val="Címsor"/>
    <w:basedOn w:val="Normal"/>
    <w:next w:val="Szvegtrzs"/>
    <w:qFormat/>
    <w:rsid w:val="00ab1e3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rsid w:val="00ab1e36"/>
    <w:pPr>
      <w:jc w:val="both"/>
    </w:pPr>
    <w:rPr>
      <w:sz w:val="28"/>
    </w:rPr>
  </w:style>
  <w:style w:type="paragraph" w:styleId="Lista">
    <w:name w:val="List"/>
    <w:basedOn w:val="Szvegtrzs"/>
    <w:rsid w:val="00ab1e36"/>
    <w:pPr/>
    <w:rPr>
      <w:rFonts w:cs="Arial"/>
    </w:rPr>
  </w:style>
  <w:style w:type="paragraph" w:styleId="Felirat" w:customStyle="1">
    <w:name w:val="Caption"/>
    <w:basedOn w:val="Normal"/>
    <w:qFormat/>
    <w:rsid w:val="00ab1e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rsid w:val="00ab1e36"/>
    <w:pPr>
      <w:suppressLineNumbers/>
    </w:pPr>
    <w:rPr>
      <w:rFonts w:cs="Arial"/>
    </w:rPr>
  </w:style>
  <w:style w:type="paragraph" w:styleId="Llb" w:customStyle="1">
    <w:name w:val="Footer"/>
    <w:basedOn w:val="Normal"/>
    <w:rsid w:val="00ab1e3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rsid w:val="00ab1e36"/>
    <w:pPr>
      <w:jc w:val="center"/>
    </w:pPr>
    <w:rPr>
      <w:b/>
      <w:sz w:val="32"/>
    </w:rPr>
  </w:style>
  <w:style w:type="paragraph" w:styleId="BodyText3">
    <w:name w:val="Body Text 3"/>
    <w:basedOn w:val="Normal"/>
    <w:qFormat/>
    <w:rsid w:val="00ab1e36"/>
    <w:pPr>
      <w:jc w:val="center"/>
    </w:pPr>
    <w:rPr>
      <w:b/>
      <w:i/>
      <w:sz w:val="28"/>
      <w:u w:val="single"/>
    </w:rPr>
  </w:style>
  <w:style w:type="paragraph" w:styleId="Szvegtrzsbehzsa">
    <w:name w:val="Body Text Indent"/>
    <w:basedOn w:val="Normal"/>
    <w:rsid w:val="00ab1e36"/>
    <w:pPr>
      <w:ind w:left="709" w:hanging="0"/>
      <w:jc w:val="both"/>
    </w:pPr>
    <w:rPr>
      <w:sz w:val="28"/>
    </w:rPr>
  </w:style>
  <w:style w:type="paragraph" w:styleId="Lfej" w:customStyle="1">
    <w:name w:val="Header"/>
    <w:basedOn w:val="Normal"/>
    <w:rsid w:val="00ab1e3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rsid w:val="00ab1e36"/>
    <w:pPr/>
    <w:rPr>
      <w:rFonts w:ascii="Tahoma" w:hAnsi="Tahoma" w:cs="Tahoma"/>
      <w:sz w:val="16"/>
      <w:szCs w:val="16"/>
    </w:rPr>
  </w:style>
  <w:style w:type="paragraph" w:styleId="Lbjegyzet" w:customStyle="1">
    <w:name w:val="Footnote Text"/>
    <w:basedOn w:val="Normal"/>
    <w:rsid w:val="00ab1e36"/>
    <w:pPr/>
    <w:rPr/>
  </w:style>
  <w:style w:type="paragraph" w:styleId="Kerettartalom" w:customStyle="1">
    <w:name w:val="Kerettartalom"/>
    <w:basedOn w:val="Normal"/>
    <w:qFormat/>
    <w:rsid w:val="00ab1e36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ab1e36"/>
  </w:style>
  <w:style w:type="numbering" w:styleId="WW8Num2" w:customStyle="1">
    <w:name w:val="WW8Num2"/>
    <w:qFormat/>
    <w:rsid w:val="00ab1e36"/>
  </w:style>
  <w:style w:type="numbering" w:styleId="WW8Num3" w:customStyle="1">
    <w:name w:val="WW8Num3"/>
    <w:qFormat/>
    <w:rsid w:val="00ab1e36"/>
  </w:style>
  <w:style w:type="numbering" w:styleId="WW8Num4" w:customStyle="1">
    <w:name w:val="WW8Num4"/>
    <w:qFormat/>
    <w:rsid w:val="00ab1e36"/>
  </w:style>
  <w:style w:type="numbering" w:styleId="WW8Num5" w:customStyle="1">
    <w:name w:val="WW8Num5"/>
    <w:qFormat/>
    <w:rsid w:val="00ab1e36"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Application>LibreOffice/6.2.3.2$Windows_X86_64 LibreOffice_project/aecc05fe267cc68dde00352a451aa867b3b546ac</Application>
  <Pages>7</Pages>
  <Words>1604</Words>
  <Characters>11409</Characters>
  <CharactersWithSpaces>13902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2023-02-02T09:21:00Z</dcterms:created>
  <dc:creator>Géptesztelő példány</dc:creator>
  <dc:description/>
  <dc:language>hu-HU</dc:language>
  <cp:lastModifiedBy/>
  <cp:lastPrinted>2023-03-06T14:11:00Z</cp:lastPrinted>
  <dcterms:modified xsi:type="dcterms:W3CDTF">2023-03-06T15:30:46Z</dcterms:modified>
  <cp:revision>10</cp:revision>
  <dc:subject/>
  <dc:title>A zárszámadási rendelet-tervezet előterjesztésének javasolt szerkezete: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