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2F177" w14:textId="77777777" w:rsidR="00654BD3" w:rsidRDefault="00654BD3">
      <w:pPr>
        <w:pStyle w:val="lfejChar"/>
        <w:widowControl/>
        <w:suppressAutoHyphens/>
        <w:jc w:val="center"/>
        <w:rPr>
          <w:b/>
          <w:snapToGrid/>
          <w:spacing w:val="0"/>
          <w:w w:val="100"/>
          <w:kern w:val="0"/>
          <w:position w:val="0"/>
          <w:sz w:val="24"/>
          <w:bdr w:val="none" w:sz="0" w:space="0" w:color="auto"/>
        </w:rPr>
      </w:pPr>
    </w:p>
    <w:p w14:paraId="17C6400B" w14:textId="77777777" w:rsidR="00654BD3" w:rsidRDefault="00654BD3">
      <w:pPr>
        <w:pStyle w:val="lfejChar"/>
        <w:widowControl/>
        <w:suppressAutoHyphens/>
        <w:jc w:val="center"/>
        <w:rPr>
          <w:b/>
          <w:snapToGrid/>
          <w:spacing w:val="0"/>
          <w:w w:val="100"/>
          <w:kern w:val="0"/>
          <w:position w:val="0"/>
          <w:sz w:val="24"/>
          <w:bdr w:val="none" w:sz="0" w:space="0" w:color="auto"/>
        </w:rPr>
      </w:pPr>
    </w:p>
    <w:p w14:paraId="6395E138" w14:textId="33BB251A" w:rsidR="00665380" w:rsidRDefault="00C67A96" w:rsidP="001F2E37">
      <w:pPr>
        <w:pStyle w:val="lfejChar"/>
        <w:widowControl/>
        <w:suppressAutoHyphens/>
        <w:jc w:val="both"/>
        <w:rPr>
          <w:snapToGrid/>
          <w:spacing w:val="0"/>
          <w:w w:val="100"/>
          <w:kern w:val="0"/>
          <w:position w:val="0"/>
          <w:sz w:val="24"/>
          <w:bdr w:val="none" w:sz="0" w:space="0" w:color="auto"/>
        </w:rPr>
      </w:pPr>
      <w:bookmarkStart w:id="0" w:name="__RefHeading___Toc419902201"/>
      <w:bookmarkEnd w:id="0"/>
      <w:r>
        <w:rPr>
          <w:snapToGrid/>
          <w:spacing w:val="0"/>
          <w:w w:val="100"/>
          <w:kern w:val="0"/>
          <w:position w:val="0"/>
          <w:sz w:val="24"/>
          <w:bdr w:val="none" w:sz="0" w:space="0" w:color="auto"/>
        </w:rPr>
        <w:t>Körmend</w:t>
      </w:r>
      <w:r w:rsidR="00665380">
        <w:rPr>
          <w:snapToGrid/>
          <w:spacing w:val="0"/>
          <w:w w:val="100"/>
          <w:kern w:val="0"/>
          <w:position w:val="0"/>
          <w:sz w:val="24"/>
          <w:bdr w:val="none" w:sz="0" w:space="0" w:color="auto"/>
        </w:rPr>
        <w:t xml:space="preserve"> Város Önkormányzata (a továbbiakban: ajánlatkérő) a közbeszerzésekről szóló 2015. évi CXLIII. törvény (a továbbiakban: Kbt.) 5. § (1) bekezdés c</w:t>
      </w:r>
      <w:r w:rsidR="00625B59">
        <w:rPr>
          <w:snapToGrid/>
          <w:spacing w:val="0"/>
          <w:w w:val="100"/>
          <w:kern w:val="0"/>
          <w:position w:val="0"/>
          <w:sz w:val="24"/>
          <w:bdr w:val="none" w:sz="0" w:space="0" w:color="auto"/>
        </w:rPr>
        <w:t>d</w:t>
      </w:r>
      <w:r w:rsidR="00665380">
        <w:rPr>
          <w:snapToGrid/>
          <w:spacing w:val="0"/>
          <w:w w:val="100"/>
          <w:kern w:val="0"/>
          <w:position w:val="0"/>
          <w:sz w:val="24"/>
          <w:bdr w:val="none" w:sz="0" w:space="0" w:color="auto"/>
        </w:rPr>
        <w:t>) pontja alapján klasszikus ajánlatkérő.</w:t>
      </w:r>
    </w:p>
    <w:p w14:paraId="07EE1CFB" w14:textId="5E2AED2C" w:rsidR="00665380" w:rsidRDefault="00665380" w:rsidP="001F2E37">
      <w:pPr>
        <w:pStyle w:val="lfejChar"/>
        <w:widowControl/>
        <w:tabs>
          <w:tab w:val="left" w:pos="5670"/>
        </w:tabs>
        <w:suppressAutoHyphens/>
        <w:jc w:val="both"/>
        <w:rPr>
          <w:snapToGrid/>
          <w:spacing w:val="0"/>
          <w:w w:val="100"/>
          <w:kern w:val="0"/>
          <w:position w:val="0"/>
          <w:sz w:val="24"/>
          <w:bdr w:val="none" w:sz="0" w:space="0" w:color="auto"/>
        </w:rPr>
      </w:pPr>
      <w:r>
        <w:rPr>
          <w:snapToGrid/>
          <w:spacing w:val="0"/>
          <w:w w:val="100"/>
          <w:kern w:val="0"/>
          <w:position w:val="0"/>
          <w:sz w:val="24"/>
          <w:bdr w:val="none" w:sz="0" w:space="0" w:color="auto"/>
        </w:rPr>
        <w:t>Az erre irányuló szerződés megkötése és a legjobb ár-érték arányú vállalást tartalmazó érvényes ajánlat kiválasztása érdekében az ajánlatkérő a Kbt. 117. § (1) bekezdése alapján</w:t>
      </w:r>
      <w:r w:rsidR="00246E3B">
        <w:rPr>
          <w:snapToGrid/>
          <w:spacing w:val="0"/>
          <w:w w:val="100"/>
          <w:kern w:val="0"/>
          <w:position w:val="0"/>
          <w:sz w:val="24"/>
          <w:bdr w:val="none" w:sz="0" w:space="0" w:color="auto"/>
        </w:rPr>
        <w:t xml:space="preserve"> </w:t>
      </w:r>
      <w:r w:rsidR="00246E3B" w:rsidRPr="00246E3B">
        <w:rPr>
          <w:b/>
          <w:bCs/>
          <w:snapToGrid/>
          <w:spacing w:val="0"/>
          <w:w w:val="100"/>
          <w:kern w:val="0"/>
          <w:position w:val="0"/>
          <w:sz w:val="24"/>
          <w:bdr w:val="none" w:sz="0" w:space="0" w:color="auto"/>
        </w:rPr>
        <w:t>egyszakaszos</w:t>
      </w:r>
      <w:r w:rsidR="00246E3B">
        <w:rPr>
          <w:snapToGrid/>
          <w:spacing w:val="0"/>
          <w:w w:val="100"/>
          <w:kern w:val="0"/>
          <w:position w:val="0"/>
          <w:sz w:val="24"/>
          <w:bdr w:val="none" w:sz="0" w:space="0" w:color="auto"/>
        </w:rPr>
        <w:t xml:space="preserve"> </w:t>
      </w:r>
      <w:r w:rsidR="00246E3B">
        <w:rPr>
          <w:b/>
          <w:snapToGrid/>
          <w:spacing w:val="0"/>
          <w:w w:val="100"/>
          <w:kern w:val="0"/>
          <w:position w:val="0"/>
          <w:sz w:val="24"/>
          <w:bdr w:val="none" w:sz="0" w:space="0" w:color="auto"/>
        </w:rPr>
        <w:t>tárgyalásokat is magában foglaló</w:t>
      </w:r>
      <w:r w:rsidR="001E0F32">
        <w:rPr>
          <w:snapToGrid/>
          <w:spacing w:val="0"/>
          <w:w w:val="100"/>
          <w:kern w:val="0"/>
          <w:position w:val="0"/>
          <w:sz w:val="24"/>
          <w:bdr w:val="none" w:sz="0" w:space="0" w:color="auto"/>
        </w:rPr>
        <w:t xml:space="preserve">, </w:t>
      </w:r>
      <w:r w:rsidR="001E0F32" w:rsidRPr="001E0F32">
        <w:rPr>
          <w:snapToGrid/>
          <w:spacing w:val="0"/>
          <w:w w:val="100"/>
          <w:kern w:val="0"/>
          <w:position w:val="0"/>
          <w:sz w:val="24"/>
          <w:u w:val="single"/>
          <w:bdr w:val="none" w:sz="0" w:space="0" w:color="auto"/>
        </w:rPr>
        <w:t>feltételes</w:t>
      </w:r>
      <w:r w:rsidR="001E0F32">
        <w:rPr>
          <w:snapToGrid/>
          <w:spacing w:val="0"/>
          <w:w w:val="100"/>
          <w:kern w:val="0"/>
          <w:position w:val="0"/>
          <w:sz w:val="24"/>
          <w:bdr w:val="none" w:sz="0" w:space="0" w:color="auto"/>
        </w:rPr>
        <w:t xml:space="preserve"> </w:t>
      </w:r>
      <w:r>
        <w:rPr>
          <w:snapToGrid/>
          <w:spacing w:val="0"/>
          <w:w w:val="100"/>
          <w:kern w:val="0"/>
          <w:position w:val="0"/>
          <w:sz w:val="24"/>
          <w:bdr w:val="none" w:sz="0" w:space="0" w:color="auto"/>
        </w:rPr>
        <w:t>közbeszerzési eljárást folytat le.</w:t>
      </w:r>
    </w:p>
    <w:p w14:paraId="54DA716B" w14:textId="77777777" w:rsidR="00654BD3" w:rsidRDefault="00654BD3" w:rsidP="001F2E37">
      <w:pPr>
        <w:pStyle w:val="lfejChar"/>
        <w:widowControl/>
        <w:suppressAutoHyphens/>
        <w:jc w:val="both"/>
        <w:rPr>
          <w:snapToGrid/>
          <w:spacing w:val="0"/>
          <w:w w:val="100"/>
          <w:kern w:val="0"/>
          <w:position w:val="0"/>
          <w:sz w:val="24"/>
          <w:bdr w:val="none" w:sz="0" w:space="0" w:color="auto"/>
        </w:rPr>
      </w:pPr>
    </w:p>
    <w:p w14:paraId="5B3E0477" w14:textId="77777777" w:rsidR="00654BD3" w:rsidRDefault="00654BD3">
      <w:pPr>
        <w:pStyle w:val="lfejChar"/>
        <w:widowControl/>
        <w:suppressAutoHyphens/>
        <w:rPr>
          <w:snapToGrid/>
          <w:spacing w:val="0"/>
          <w:w w:val="100"/>
          <w:kern w:val="0"/>
          <w:position w:val="0"/>
          <w:sz w:val="24"/>
          <w:bdr w:val="none" w:sz="0" w:space="0" w:color="auto"/>
        </w:rPr>
      </w:pPr>
    </w:p>
    <w:p w14:paraId="753E26F6" w14:textId="77777777" w:rsidR="00654BD3" w:rsidRDefault="00654BD3">
      <w:pPr>
        <w:pStyle w:val="lfejChar"/>
        <w:widowControl/>
        <w:spacing w:before="120" w:after="120"/>
        <w:rPr>
          <w:snapToGrid/>
          <w:spacing w:val="0"/>
          <w:w w:val="100"/>
          <w:kern w:val="0"/>
          <w:position w:val="0"/>
          <w:sz w:val="24"/>
          <w:bdr w:val="none" w:sz="0" w:space="0" w:color="auto"/>
        </w:rPr>
      </w:pPr>
      <w:r>
        <w:rPr>
          <w:i/>
          <w:snapToGrid/>
          <w:spacing w:val="0"/>
          <w:w w:val="100"/>
          <w:kern w:val="0"/>
          <w:position w:val="0"/>
          <w:sz w:val="24"/>
          <w:u w:val="single"/>
          <w:bdr w:val="none" w:sz="0" w:space="0" w:color="auto"/>
        </w:rPr>
        <w:t>3. melléklet a 44/2015. (XI. 2.) MvM rendelethez</w:t>
      </w:r>
    </w:p>
    <w:p w14:paraId="6C69B47C" w14:textId="77777777" w:rsidR="00654BD3" w:rsidRDefault="00654BD3">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44"/>
          <w:bdr w:val="none" w:sz="0" w:space="0" w:color="auto"/>
        </w:rPr>
        <w:t>KÖZBESZERZÉSI ÉRTESÍTŐ</w:t>
      </w:r>
    </w:p>
    <w:p w14:paraId="2E3DE279" w14:textId="77777777" w:rsidR="00654BD3" w:rsidRDefault="00654BD3">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18"/>
          <w:bdr w:val="none" w:sz="0" w:space="0" w:color="auto"/>
        </w:rPr>
        <w:t>a Közbeszerzési Hatóság Hivatalos Lapja</w:t>
      </w:r>
    </w:p>
    <w:p w14:paraId="17260551" w14:textId="77777777" w:rsidR="00654BD3" w:rsidRDefault="00654BD3">
      <w:pPr>
        <w:pStyle w:val="lfejChar"/>
        <w:widowControl/>
        <w:spacing w:before="120" w:after="120"/>
        <w:jc w:val="right"/>
        <w:rPr>
          <w:snapToGrid/>
          <w:spacing w:val="0"/>
          <w:w w:val="100"/>
          <w:kern w:val="0"/>
          <w:position w:val="0"/>
          <w:sz w:val="24"/>
          <w:bdr w:val="none" w:sz="0" w:space="0" w:color="auto"/>
        </w:rPr>
      </w:pPr>
      <w:r>
        <w:rPr>
          <w:b/>
          <w:snapToGrid/>
          <w:spacing w:val="0"/>
          <w:w w:val="100"/>
          <w:kern w:val="0"/>
          <w:position w:val="0"/>
          <w:sz w:val="40"/>
          <w:bdr w:val="none" w:sz="0" w:space="0" w:color="auto"/>
        </w:rPr>
        <w:t>Eljárást megindító felhívás</w:t>
      </w:r>
    </w:p>
    <w:p w14:paraId="28A6A13C" w14:textId="77777777" w:rsidR="00654BD3" w:rsidRDefault="00654BD3">
      <w:pPr>
        <w:pStyle w:val="lfejChar"/>
        <w:widowControl/>
        <w:spacing w:before="120" w:after="120"/>
        <w:jc w:val="right"/>
        <w:rPr>
          <w:snapToGrid/>
          <w:spacing w:val="0"/>
          <w:w w:val="100"/>
          <w:kern w:val="0"/>
          <w:position w:val="0"/>
          <w:sz w:val="24"/>
          <w:bdr w:val="none" w:sz="0" w:space="0" w:color="auto"/>
        </w:rPr>
      </w:pPr>
      <w:r>
        <w:rPr>
          <w:i/>
          <w:snapToGrid/>
          <w:spacing w:val="0"/>
          <w:w w:val="100"/>
          <w:kern w:val="0"/>
          <w:position w:val="0"/>
          <w:sz w:val="18"/>
          <w:bdr w:val="none" w:sz="0" w:space="0" w:color="auto"/>
        </w:rPr>
        <w:t>A Kbt. 112. § (1) bekezdés a) pont szerinti eljárások esetében.</w:t>
      </w:r>
    </w:p>
    <w:p w14:paraId="1B84461A"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28"/>
          <w:bdr w:val="none" w:sz="0" w:space="0" w:color="auto"/>
        </w:rPr>
        <w:t>I. szakasz: Ajánlatkérő</w:t>
      </w:r>
    </w:p>
    <w:p w14:paraId="3C821BFA" w14:textId="77777777" w:rsidR="00787492" w:rsidRPr="00665380"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24"/>
          <w:bdr w:val="none" w:sz="0" w:space="0" w:color="auto"/>
        </w:rPr>
        <w:t xml:space="preserve">I.1) Név és címek </w:t>
      </w:r>
      <w:r>
        <w:rPr>
          <w:snapToGrid/>
          <w:spacing w:val="0"/>
          <w:w w:val="100"/>
          <w:kern w:val="0"/>
          <w:position w:val="0"/>
          <w:sz w:val="18"/>
          <w:bdr w:val="none" w:sz="0" w:space="0" w:color="auto"/>
          <w:vertAlign w:val="superscript"/>
        </w:rPr>
        <w:t>1</w:t>
      </w:r>
      <w:r>
        <w:rPr>
          <w:snapToGrid/>
          <w:spacing w:val="0"/>
          <w:w w:val="100"/>
          <w:kern w:val="0"/>
          <w:position w:val="0"/>
          <w:sz w:val="24"/>
          <w:bdr w:val="none" w:sz="0" w:space="0" w:color="auto"/>
        </w:rPr>
        <w:t xml:space="preserve"> </w:t>
      </w:r>
      <w:r>
        <w:rPr>
          <w:i/>
          <w:snapToGrid/>
          <w:spacing w:val="0"/>
          <w:w w:val="100"/>
          <w:kern w:val="0"/>
          <w:position w:val="0"/>
          <w:sz w:val="18"/>
          <w:bdr w:val="none" w:sz="0" w:space="0" w:color="auto"/>
        </w:rPr>
        <w:t>(jelölje meg az eljárásért felelős összes ajánlatkérőt)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2915"/>
        <w:gridCol w:w="2087"/>
        <w:gridCol w:w="2308"/>
        <w:gridCol w:w="2485"/>
      </w:tblGrid>
      <w:tr w:rsidR="00BF3904" w:rsidRPr="00787492" w14:paraId="7D67C72F" w14:textId="77777777" w:rsidTr="00861D32">
        <w:tc>
          <w:tcPr>
            <w:tcW w:w="7310" w:type="dxa"/>
            <w:gridSpan w:val="3"/>
          </w:tcPr>
          <w:p w14:paraId="66781910" w14:textId="2C893F8B" w:rsidR="00BF3904" w:rsidRPr="00787492" w:rsidRDefault="00BF3904" w:rsidP="00861D32">
            <w:pPr>
              <w:pStyle w:val="lfejChar"/>
              <w:widowControl/>
              <w:spacing w:before="120" w:after="120"/>
              <w:rPr>
                <w:snapToGrid/>
                <w:spacing w:val="0"/>
                <w:w w:val="100"/>
                <w:kern w:val="0"/>
                <w:position w:val="0"/>
                <w:sz w:val="18"/>
                <w:szCs w:val="18"/>
                <w:bdr w:val="none" w:sz="0" w:space="0" w:color="auto"/>
              </w:rPr>
            </w:pPr>
            <w:r w:rsidRPr="00787492">
              <w:rPr>
                <w:snapToGrid/>
                <w:spacing w:val="0"/>
                <w:w w:val="100"/>
                <w:kern w:val="0"/>
                <w:position w:val="0"/>
                <w:sz w:val="18"/>
                <w:szCs w:val="18"/>
                <w:bdr w:val="none" w:sz="0" w:space="0" w:color="auto"/>
              </w:rPr>
              <w:t xml:space="preserve">Hivatalos név: </w:t>
            </w:r>
            <w:r w:rsidR="00C67A96">
              <w:rPr>
                <w:sz w:val="18"/>
                <w:szCs w:val="18"/>
              </w:rPr>
              <w:t>Körmend</w:t>
            </w:r>
            <w:r>
              <w:rPr>
                <w:sz w:val="18"/>
                <w:szCs w:val="18"/>
              </w:rPr>
              <w:t xml:space="preserve"> Város Önkormányzata</w:t>
            </w:r>
          </w:p>
        </w:tc>
        <w:tc>
          <w:tcPr>
            <w:tcW w:w="2485" w:type="dxa"/>
          </w:tcPr>
          <w:p w14:paraId="28667373" w14:textId="77777777" w:rsidR="00BF3904" w:rsidRPr="00787492" w:rsidRDefault="00BF3904" w:rsidP="00D85BD2">
            <w:pPr>
              <w:pStyle w:val="lfejChar"/>
              <w:widowControl/>
              <w:spacing w:before="120" w:after="120"/>
              <w:rPr>
                <w:snapToGrid/>
                <w:spacing w:val="0"/>
                <w:w w:val="100"/>
                <w:kern w:val="0"/>
                <w:position w:val="0"/>
                <w:sz w:val="18"/>
                <w:szCs w:val="18"/>
                <w:bdr w:val="none" w:sz="0" w:space="0" w:color="auto"/>
              </w:rPr>
            </w:pPr>
            <w:r w:rsidRPr="00787492">
              <w:rPr>
                <w:snapToGrid/>
                <w:spacing w:val="0"/>
                <w:w w:val="100"/>
                <w:kern w:val="0"/>
                <w:position w:val="0"/>
                <w:sz w:val="18"/>
                <w:szCs w:val="18"/>
                <w:bdr w:val="none" w:sz="0" w:space="0" w:color="auto"/>
              </w:rPr>
              <w:t xml:space="preserve">Nemzeti azonosítószám: </w:t>
            </w:r>
            <w:r w:rsidRPr="00787492">
              <w:rPr>
                <w:snapToGrid/>
                <w:spacing w:val="0"/>
                <w:w w:val="100"/>
                <w:kern w:val="0"/>
                <w:position w:val="0"/>
                <w:sz w:val="18"/>
                <w:szCs w:val="18"/>
                <w:bdr w:val="none" w:sz="0" w:space="0" w:color="auto"/>
                <w:vertAlign w:val="superscript"/>
              </w:rPr>
              <w:t>2</w:t>
            </w:r>
          </w:p>
        </w:tc>
      </w:tr>
      <w:tr w:rsidR="00BF3904" w:rsidRPr="00787492" w14:paraId="77791E32" w14:textId="77777777" w:rsidTr="00861D32">
        <w:tc>
          <w:tcPr>
            <w:tcW w:w="9795" w:type="dxa"/>
            <w:gridSpan w:val="4"/>
          </w:tcPr>
          <w:p w14:paraId="11515010" w14:textId="082C3606" w:rsidR="00BF3904" w:rsidRPr="00787492" w:rsidRDefault="00BF3904" w:rsidP="00861D32">
            <w:pPr>
              <w:pStyle w:val="lfejChar"/>
              <w:widowControl/>
              <w:spacing w:before="120" w:after="120"/>
              <w:rPr>
                <w:snapToGrid/>
                <w:spacing w:val="0"/>
                <w:w w:val="100"/>
                <w:kern w:val="0"/>
                <w:position w:val="0"/>
                <w:sz w:val="18"/>
                <w:szCs w:val="18"/>
                <w:bdr w:val="none" w:sz="0" w:space="0" w:color="auto"/>
              </w:rPr>
            </w:pPr>
            <w:r w:rsidRPr="00787492">
              <w:rPr>
                <w:snapToGrid/>
                <w:spacing w:val="0"/>
                <w:w w:val="100"/>
                <w:kern w:val="0"/>
                <w:position w:val="0"/>
                <w:sz w:val="18"/>
                <w:szCs w:val="18"/>
                <w:bdr w:val="none" w:sz="0" w:space="0" w:color="auto"/>
              </w:rPr>
              <w:t xml:space="preserve">Postai cím: </w:t>
            </w:r>
            <w:r w:rsidR="00C67A96">
              <w:rPr>
                <w:snapToGrid/>
                <w:spacing w:val="0"/>
                <w:w w:val="100"/>
                <w:kern w:val="0"/>
                <w:position w:val="0"/>
                <w:sz w:val="18"/>
                <w:szCs w:val="18"/>
                <w:bdr w:val="none" w:sz="0" w:space="0" w:color="auto"/>
              </w:rPr>
              <w:t>Szabadság tér 7.</w:t>
            </w:r>
          </w:p>
        </w:tc>
      </w:tr>
      <w:tr w:rsidR="00BF3904" w:rsidRPr="00787492" w14:paraId="66E5E2CE" w14:textId="77777777" w:rsidTr="00861D32">
        <w:tc>
          <w:tcPr>
            <w:tcW w:w="2915" w:type="dxa"/>
          </w:tcPr>
          <w:p w14:paraId="7C8860B1" w14:textId="4C3F9D94" w:rsidR="00BF3904" w:rsidRPr="00787492" w:rsidRDefault="00BF3904" w:rsidP="00861D32">
            <w:pPr>
              <w:pStyle w:val="lfejChar"/>
              <w:widowControl/>
              <w:spacing w:before="120" w:after="120"/>
              <w:rPr>
                <w:snapToGrid/>
                <w:spacing w:val="0"/>
                <w:w w:val="100"/>
                <w:kern w:val="0"/>
                <w:position w:val="0"/>
                <w:sz w:val="18"/>
                <w:szCs w:val="18"/>
                <w:bdr w:val="none" w:sz="0" w:space="0" w:color="auto"/>
              </w:rPr>
            </w:pPr>
            <w:r w:rsidRPr="00787492">
              <w:rPr>
                <w:snapToGrid/>
                <w:spacing w:val="0"/>
                <w:w w:val="100"/>
                <w:kern w:val="0"/>
                <w:position w:val="0"/>
                <w:sz w:val="18"/>
                <w:szCs w:val="18"/>
                <w:bdr w:val="none" w:sz="0" w:space="0" w:color="auto"/>
              </w:rPr>
              <w:t xml:space="preserve">Város: </w:t>
            </w:r>
            <w:r w:rsidR="00C67A96">
              <w:rPr>
                <w:snapToGrid/>
                <w:spacing w:val="0"/>
                <w:w w:val="100"/>
                <w:kern w:val="0"/>
                <w:position w:val="0"/>
                <w:sz w:val="18"/>
                <w:szCs w:val="18"/>
                <w:bdr w:val="none" w:sz="0" w:space="0" w:color="auto"/>
              </w:rPr>
              <w:t>Körmend</w:t>
            </w:r>
          </w:p>
        </w:tc>
        <w:tc>
          <w:tcPr>
            <w:tcW w:w="2087" w:type="dxa"/>
          </w:tcPr>
          <w:p w14:paraId="16F2624F" w14:textId="77777777" w:rsidR="00BF3904" w:rsidRPr="00787492" w:rsidRDefault="00BF3904" w:rsidP="00861D32">
            <w:pPr>
              <w:pStyle w:val="lfejChar"/>
              <w:widowControl/>
              <w:spacing w:before="120" w:after="120"/>
              <w:rPr>
                <w:snapToGrid/>
                <w:spacing w:val="0"/>
                <w:w w:val="100"/>
                <w:kern w:val="0"/>
                <w:position w:val="0"/>
                <w:sz w:val="18"/>
                <w:szCs w:val="18"/>
                <w:bdr w:val="none" w:sz="0" w:space="0" w:color="auto"/>
              </w:rPr>
            </w:pPr>
            <w:r w:rsidRPr="00787492">
              <w:rPr>
                <w:snapToGrid/>
                <w:spacing w:val="0"/>
                <w:w w:val="100"/>
                <w:kern w:val="0"/>
                <w:position w:val="0"/>
                <w:sz w:val="18"/>
                <w:szCs w:val="18"/>
                <w:bdr w:val="none" w:sz="0" w:space="0" w:color="auto"/>
              </w:rPr>
              <w:t>NUTS-kód: HU222</w:t>
            </w:r>
          </w:p>
        </w:tc>
        <w:tc>
          <w:tcPr>
            <w:tcW w:w="2308" w:type="dxa"/>
          </w:tcPr>
          <w:p w14:paraId="6BB23BDA" w14:textId="2AC3149E" w:rsidR="00BF3904" w:rsidRPr="00787492" w:rsidRDefault="00BF3904" w:rsidP="00861D32">
            <w:pPr>
              <w:pStyle w:val="lfejChar"/>
              <w:widowControl/>
              <w:spacing w:before="120" w:after="120"/>
              <w:rPr>
                <w:snapToGrid/>
                <w:spacing w:val="0"/>
                <w:w w:val="100"/>
                <w:kern w:val="0"/>
                <w:position w:val="0"/>
                <w:sz w:val="18"/>
                <w:szCs w:val="18"/>
                <w:bdr w:val="none" w:sz="0" w:space="0" w:color="auto"/>
              </w:rPr>
            </w:pPr>
            <w:r w:rsidRPr="00787492">
              <w:rPr>
                <w:snapToGrid/>
                <w:spacing w:val="0"/>
                <w:w w:val="100"/>
                <w:kern w:val="0"/>
                <w:position w:val="0"/>
                <w:sz w:val="18"/>
                <w:szCs w:val="18"/>
                <w:bdr w:val="none" w:sz="0" w:space="0" w:color="auto"/>
              </w:rPr>
              <w:t>Postai irányítószám</w:t>
            </w:r>
            <w:r>
              <w:rPr>
                <w:snapToGrid/>
                <w:spacing w:val="0"/>
                <w:w w:val="100"/>
                <w:kern w:val="0"/>
                <w:position w:val="0"/>
                <w:sz w:val="18"/>
                <w:szCs w:val="18"/>
                <w:bdr w:val="none" w:sz="0" w:space="0" w:color="auto"/>
              </w:rPr>
              <w:t xml:space="preserve">: </w:t>
            </w:r>
            <w:r w:rsidR="001F2E37">
              <w:rPr>
                <w:snapToGrid/>
                <w:spacing w:val="0"/>
                <w:w w:val="100"/>
                <w:kern w:val="0"/>
                <w:position w:val="0"/>
                <w:sz w:val="18"/>
                <w:szCs w:val="18"/>
                <w:bdr w:val="none" w:sz="0" w:space="0" w:color="auto"/>
              </w:rPr>
              <w:t>9</w:t>
            </w:r>
            <w:r w:rsidR="00B86E4C">
              <w:rPr>
                <w:snapToGrid/>
                <w:spacing w:val="0"/>
                <w:w w:val="100"/>
                <w:kern w:val="0"/>
                <w:position w:val="0"/>
                <w:sz w:val="18"/>
                <w:szCs w:val="18"/>
                <w:bdr w:val="none" w:sz="0" w:space="0" w:color="auto"/>
              </w:rPr>
              <w:t>900</w:t>
            </w:r>
          </w:p>
        </w:tc>
        <w:tc>
          <w:tcPr>
            <w:tcW w:w="2485" w:type="dxa"/>
          </w:tcPr>
          <w:p w14:paraId="2FAEFB27" w14:textId="77777777" w:rsidR="00BF3904" w:rsidRPr="00787492" w:rsidRDefault="00BF3904" w:rsidP="00861D32">
            <w:pPr>
              <w:pStyle w:val="lfejChar"/>
              <w:widowControl/>
              <w:spacing w:before="120" w:after="120"/>
              <w:rPr>
                <w:snapToGrid/>
                <w:spacing w:val="0"/>
                <w:w w:val="100"/>
                <w:kern w:val="0"/>
                <w:position w:val="0"/>
                <w:sz w:val="18"/>
                <w:szCs w:val="18"/>
                <w:bdr w:val="none" w:sz="0" w:space="0" w:color="auto"/>
              </w:rPr>
            </w:pPr>
            <w:r w:rsidRPr="00787492">
              <w:rPr>
                <w:snapToGrid/>
                <w:spacing w:val="0"/>
                <w:w w:val="100"/>
                <w:kern w:val="0"/>
                <w:position w:val="0"/>
                <w:sz w:val="18"/>
                <w:szCs w:val="18"/>
                <w:bdr w:val="none" w:sz="0" w:space="0" w:color="auto"/>
              </w:rPr>
              <w:t>Ország: Magyarország</w:t>
            </w:r>
          </w:p>
        </w:tc>
      </w:tr>
      <w:tr w:rsidR="00BF3904" w:rsidRPr="00787492" w14:paraId="4C41B581" w14:textId="77777777" w:rsidTr="00861D32">
        <w:tc>
          <w:tcPr>
            <w:tcW w:w="7310" w:type="dxa"/>
            <w:gridSpan w:val="3"/>
          </w:tcPr>
          <w:p w14:paraId="1C3AD84C" w14:textId="101EE9DE" w:rsidR="00BF3904" w:rsidRPr="001F2E37" w:rsidRDefault="00BF3904" w:rsidP="00861D32">
            <w:pPr>
              <w:pStyle w:val="lfejChar"/>
              <w:widowControl/>
              <w:spacing w:before="120" w:after="120"/>
              <w:rPr>
                <w:snapToGrid/>
                <w:spacing w:val="0"/>
                <w:w w:val="100"/>
                <w:kern w:val="0"/>
                <w:position w:val="0"/>
                <w:sz w:val="18"/>
                <w:szCs w:val="18"/>
                <w:bdr w:val="none" w:sz="0" w:space="0" w:color="auto"/>
              </w:rPr>
            </w:pPr>
            <w:r w:rsidRPr="001F2E37">
              <w:rPr>
                <w:snapToGrid/>
                <w:spacing w:val="0"/>
                <w:w w:val="100"/>
                <w:kern w:val="0"/>
                <w:position w:val="0"/>
                <w:sz w:val="18"/>
                <w:szCs w:val="18"/>
                <w:bdr w:val="none" w:sz="0" w:space="0" w:color="auto"/>
              </w:rPr>
              <w:t xml:space="preserve">Kapcsolattartó személy: </w:t>
            </w:r>
            <w:r w:rsidR="00B86E4C">
              <w:rPr>
                <w:sz w:val="18"/>
                <w:szCs w:val="18"/>
              </w:rPr>
              <w:t>Bebes István polgármester</w:t>
            </w:r>
          </w:p>
        </w:tc>
        <w:tc>
          <w:tcPr>
            <w:tcW w:w="2485" w:type="dxa"/>
          </w:tcPr>
          <w:p w14:paraId="18889ED3" w14:textId="5D4E13A3" w:rsidR="00BF3904" w:rsidRPr="00B86E4C" w:rsidRDefault="00BF3904" w:rsidP="00861D32">
            <w:pPr>
              <w:pStyle w:val="lfejChar"/>
              <w:widowControl/>
              <w:spacing w:before="120" w:after="120"/>
              <w:rPr>
                <w:snapToGrid/>
                <w:spacing w:val="0"/>
                <w:w w:val="100"/>
                <w:kern w:val="0"/>
                <w:position w:val="0"/>
                <w:sz w:val="18"/>
                <w:szCs w:val="18"/>
                <w:bdr w:val="none" w:sz="0" w:space="0" w:color="auto"/>
              </w:rPr>
            </w:pPr>
            <w:r w:rsidRPr="00B86E4C">
              <w:rPr>
                <w:sz w:val="18"/>
                <w:szCs w:val="18"/>
              </w:rPr>
              <w:t xml:space="preserve">Telefon: </w:t>
            </w:r>
            <w:r w:rsidR="00B86E4C" w:rsidRPr="00B86E4C">
              <w:rPr>
                <w:sz w:val="18"/>
                <w:szCs w:val="18"/>
              </w:rPr>
              <w:t>+36</w:t>
            </w:r>
            <w:r w:rsidR="00B86E4C">
              <w:rPr>
                <w:sz w:val="18"/>
                <w:szCs w:val="18"/>
              </w:rPr>
              <w:t xml:space="preserve"> </w:t>
            </w:r>
            <w:r w:rsidR="00B86E4C" w:rsidRPr="00B86E4C">
              <w:rPr>
                <w:sz w:val="18"/>
                <w:szCs w:val="18"/>
              </w:rPr>
              <w:t>94592929</w:t>
            </w:r>
            <w:r w:rsidR="00B86E4C" w:rsidRPr="00B86E4C">
              <w:rPr>
                <w:snapToGrid/>
                <w:spacing w:val="0"/>
                <w:w w:val="100"/>
                <w:kern w:val="0"/>
                <w:position w:val="0"/>
                <w:sz w:val="18"/>
                <w:szCs w:val="18"/>
                <w:bdr w:val="none" w:sz="0" w:space="0" w:color="auto"/>
              </w:rPr>
              <w:t xml:space="preserve"> </w:t>
            </w:r>
          </w:p>
        </w:tc>
      </w:tr>
      <w:tr w:rsidR="00BF3904" w:rsidRPr="00787492" w14:paraId="0713A527" w14:textId="77777777" w:rsidTr="00861D32">
        <w:tc>
          <w:tcPr>
            <w:tcW w:w="7310" w:type="dxa"/>
            <w:gridSpan w:val="3"/>
          </w:tcPr>
          <w:p w14:paraId="0FDD0031" w14:textId="55389CAA" w:rsidR="00BF3904" w:rsidRPr="001F2E37" w:rsidRDefault="00BF3904" w:rsidP="00861D32">
            <w:pPr>
              <w:pStyle w:val="lfejChar"/>
              <w:widowControl/>
              <w:spacing w:before="120" w:after="120"/>
              <w:rPr>
                <w:snapToGrid/>
                <w:spacing w:val="0"/>
                <w:w w:val="100"/>
                <w:kern w:val="0"/>
                <w:position w:val="0"/>
                <w:sz w:val="18"/>
                <w:szCs w:val="18"/>
                <w:bdr w:val="none" w:sz="0" w:space="0" w:color="auto"/>
              </w:rPr>
            </w:pPr>
            <w:r w:rsidRPr="001F2E37">
              <w:rPr>
                <w:snapToGrid/>
                <w:spacing w:val="0"/>
                <w:w w:val="100"/>
                <w:kern w:val="0"/>
                <w:position w:val="0"/>
                <w:sz w:val="18"/>
                <w:szCs w:val="18"/>
                <w:bdr w:val="none" w:sz="0" w:space="0" w:color="auto"/>
              </w:rPr>
              <w:t xml:space="preserve">E-mail: </w:t>
            </w:r>
            <w:r w:rsidR="00B86E4C">
              <w:rPr>
                <w:sz w:val="18"/>
                <w:szCs w:val="18"/>
              </w:rPr>
              <w:t>kormend@kormend.hu</w:t>
            </w:r>
          </w:p>
        </w:tc>
        <w:tc>
          <w:tcPr>
            <w:tcW w:w="2485" w:type="dxa"/>
          </w:tcPr>
          <w:p w14:paraId="72FFAB06" w14:textId="4975E1A1" w:rsidR="001F2E37" w:rsidRPr="00B86E4C" w:rsidRDefault="00BF3904" w:rsidP="001F2E37">
            <w:pPr>
              <w:rPr>
                <w:sz w:val="18"/>
                <w:szCs w:val="18"/>
              </w:rPr>
            </w:pPr>
            <w:r w:rsidRPr="00B86E4C">
              <w:rPr>
                <w:sz w:val="18"/>
                <w:szCs w:val="18"/>
              </w:rPr>
              <w:t xml:space="preserve">Fax: </w:t>
            </w:r>
            <w:r w:rsidR="00B86E4C" w:rsidRPr="00B86E4C">
              <w:rPr>
                <w:sz w:val="18"/>
                <w:szCs w:val="18"/>
              </w:rPr>
              <w:t>+3694-410623</w:t>
            </w:r>
          </w:p>
          <w:p w14:paraId="2C5D019D" w14:textId="5550FC64" w:rsidR="00BF3904" w:rsidRPr="001F2E37" w:rsidRDefault="00BF3904" w:rsidP="00861D32">
            <w:pPr>
              <w:pStyle w:val="lfejChar"/>
              <w:widowControl/>
              <w:spacing w:before="120" w:after="120"/>
              <w:rPr>
                <w:snapToGrid/>
                <w:spacing w:val="0"/>
                <w:w w:val="100"/>
                <w:kern w:val="0"/>
                <w:position w:val="0"/>
                <w:sz w:val="18"/>
                <w:szCs w:val="18"/>
                <w:bdr w:val="none" w:sz="0" w:space="0" w:color="auto"/>
              </w:rPr>
            </w:pPr>
          </w:p>
        </w:tc>
      </w:tr>
      <w:tr w:rsidR="00BF3904" w:rsidRPr="00787492" w14:paraId="7981D2CD" w14:textId="77777777" w:rsidTr="00861D32">
        <w:tc>
          <w:tcPr>
            <w:tcW w:w="9795" w:type="dxa"/>
            <w:gridSpan w:val="4"/>
          </w:tcPr>
          <w:p w14:paraId="17B376BA" w14:textId="77777777" w:rsidR="00BF3904" w:rsidRPr="00787492" w:rsidRDefault="00BF3904" w:rsidP="00861D32">
            <w:pPr>
              <w:pStyle w:val="lfejChar"/>
              <w:widowControl/>
              <w:spacing w:before="120" w:after="120"/>
              <w:rPr>
                <w:snapToGrid/>
                <w:spacing w:val="0"/>
                <w:w w:val="100"/>
                <w:kern w:val="0"/>
                <w:position w:val="0"/>
                <w:sz w:val="18"/>
                <w:szCs w:val="18"/>
                <w:bdr w:val="none" w:sz="0" w:space="0" w:color="auto"/>
              </w:rPr>
            </w:pPr>
            <w:r w:rsidRPr="00787492">
              <w:rPr>
                <w:b/>
                <w:snapToGrid/>
                <w:spacing w:val="0"/>
                <w:w w:val="100"/>
                <w:kern w:val="0"/>
                <w:position w:val="0"/>
                <w:sz w:val="18"/>
                <w:szCs w:val="18"/>
                <w:bdr w:val="none" w:sz="0" w:space="0" w:color="auto"/>
              </w:rPr>
              <w:t>Internetcím(ek)</w:t>
            </w:r>
          </w:p>
          <w:p w14:paraId="5ADE81D4" w14:textId="06C37DC2" w:rsidR="00BF3904" w:rsidRPr="00787492" w:rsidRDefault="00BF3904" w:rsidP="00861D32">
            <w:pPr>
              <w:pStyle w:val="lfejChar"/>
              <w:widowControl/>
              <w:spacing w:before="120" w:after="120"/>
              <w:rPr>
                <w:snapToGrid/>
                <w:spacing w:val="0"/>
                <w:w w:val="100"/>
                <w:kern w:val="0"/>
                <w:position w:val="0"/>
                <w:sz w:val="18"/>
                <w:szCs w:val="18"/>
                <w:bdr w:val="none" w:sz="0" w:space="0" w:color="auto"/>
              </w:rPr>
            </w:pPr>
            <w:r w:rsidRPr="00787492">
              <w:rPr>
                <w:snapToGrid/>
                <w:spacing w:val="0"/>
                <w:w w:val="100"/>
                <w:kern w:val="0"/>
                <w:position w:val="0"/>
                <w:sz w:val="18"/>
                <w:szCs w:val="18"/>
                <w:bdr w:val="none" w:sz="0" w:space="0" w:color="auto"/>
              </w:rPr>
              <w:t xml:space="preserve">Az ajánlatkérő általános címe: </w:t>
            </w:r>
            <w:r w:rsidR="00246E3B">
              <w:rPr>
                <w:snapToGrid/>
                <w:spacing w:val="0"/>
                <w:w w:val="100"/>
                <w:kern w:val="0"/>
                <w:position w:val="0"/>
                <w:sz w:val="18"/>
                <w:szCs w:val="18"/>
                <w:bdr w:val="none" w:sz="0" w:space="0" w:color="auto"/>
              </w:rPr>
              <w:t>www.</w:t>
            </w:r>
            <w:r w:rsidR="00B86E4C">
              <w:rPr>
                <w:snapToGrid/>
                <w:spacing w:val="0"/>
                <w:w w:val="100"/>
                <w:kern w:val="0"/>
                <w:position w:val="0"/>
                <w:sz w:val="18"/>
                <w:szCs w:val="18"/>
                <w:bdr w:val="none" w:sz="0" w:space="0" w:color="auto"/>
              </w:rPr>
              <w:t>kormend</w:t>
            </w:r>
            <w:r>
              <w:rPr>
                <w:snapToGrid/>
                <w:spacing w:val="0"/>
                <w:w w:val="100"/>
                <w:kern w:val="0"/>
                <w:position w:val="0"/>
                <w:sz w:val="18"/>
                <w:szCs w:val="18"/>
                <w:bdr w:val="none" w:sz="0" w:space="0" w:color="auto"/>
              </w:rPr>
              <w:t xml:space="preserve">.hu </w:t>
            </w:r>
            <w:r w:rsidRPr="00787492">
              <w:rPr>
                <w:i/>
                <w:snapToGrid/>
                <w:spacing w:val="0"/>
                <w:w w:val="100"/>
                <w:kern w:val="0"/>
                <w:position w:val="0"/>
                <w:sz w:val="18"/>
                <w:szCs w:val="18"/>
                <w:bdr w:val="none" w:sz="0" w:space="0" w:color="auto"/>
              </w:rPr>
              <w:t>(URL)</w:t>
            </w:r>
          </w:p>
          <w:p w14:paraId="25278E10" w14:textId="77777777" w:rsidR="00BF3904" w:rsidRPr="00787492" w:rsidRDefault="00BF3904" w:rsidP="00861D32">
            <w:pPr>
              <w:pStyle w:val="lfejChar"/>
              <w:widowControl/>
              <w:spacing w:before="120" w:after="120"/>
              <w:rPr>
                <w:snapToGrid/>
                <w:spacing w:val="0"/>
                <w:w w:val="100"/>
                <w:kern w:val="0"/>
                <w:position w:val="0"/>
                <w:sz w:val="18"/>
                <w:szCs w:val="18"/>
                <w:bdr w:val="none" w:sz="0" w:space="0" w:color="auto"/>
              </w:rPr>
            </w:pPr>
            <w:r w:rsidRPr="00787492">
              <w:rPr>
                <w:snapToGrid/>
                <w:spacing w:val="0"/>
                <w:w w:val="100"/>
                <w:kern w:val="0"/>
                <w:position w:val="0"/>
                <w:sz w:val="18"/>
                <w:szCs w:val="18"/>
                <w:bdr w:val="none" w:sz="0" w:space="0" w:color="auto"/>
              </w:rPr>
              <w:t xml:space="preserve">A felhasználói oldal címe: </w:t>
            </w:r>
            <w:r w:rsidRPr="00787492">
              <w:rPr>
                <w:i/>
                <w:snapToGrid/>
                <w:spacing w:val="0"/>
                <w:w w:val="100"/>
                <w:kern w:val="0"/>
                <w:position w:val="0"/>
                <w:sz w:val="18"/>
                <w:szCs w:val="18"/>
                <w:bdr w:val="none" w:sz="0" w:space="0" w:color="auto"/>
              </w:rPr>
              <w:t>(URL)</w:t>
            </w:r>
          </w:p>
        </w:tc>
      </w:tr>
    </w:tbl>
    <w:p w14:paraId="0480FE42" w14:textId="77777777" w:rsidR="00BF3904" w:rsidRDefault="00BF3904">
      <w:pPr>
        <w:pStyle w:val="lfejChar"/>
        <w:widowControl/>
        <w:spacing w:before="120" w:after="120"/>
        <w:rPr>
          <w:b/>
          <w:snapToGrid/>
          <w:spacing w:val="0"/>
          <w:w w:val="100"/>
          <w:kern w:val="0"/>
          <w:position w:val="0"/>
          <w:sz w:val="24"/>
          <w:bdr w:val="none" w:sz="0" w:space="0" w:color="auto"/>
        </w:rPr>
      </w:pPr>
    </w:p>
    <w:p w14:paraId="63A6E026"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24"/>
          <w:bdr w:val="none" w:sz="0" w:space="0" w:color="auto"/>
        </w:rPr>
        <w:t>I.2) Közös közbeszerzés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9795"/>
      </w:tblGrid>
      <w:tr w:rsidR="00654BD3" w14:paraId="612B7527" w14:textId="77777777">
        <w:tc>
          <w:tcPr>
            <w:tcW w:w="9795" w:type="dxa"/>
          </w:tcPr>
          <w:p w14:paraId="13F1F829" w14:textId="77777777" w:rsidR="00665380" w:rsidRDefault="00665380" w:rsidP="00665380">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A szerződés közös közbeszerzés formájában valósul meg.</w:t>
            </w:r>
          </w:p>
          <w:p w14:paraId="44C9F504" w14:textId="77777777" w:rsidR="00665380" w:rsidRDefault="00665380" w:rsidP="00665380">
            <w:pPr>
              <w:pStyle w:val="lfejChar"/>
              <w:widowControl/>
              <w:spacing w:before="120" w:after="120"/>
              <w:ind w:left="380"/>
              <w:rPr>
                <w:snapToGrid/>
                <w:spacing w:val="0"/>
                <w:w w:val="100"/>
                <w:kern w:val="0"/>
                <w:position w:val="0"/>
                <w:sz w:val="24"/>
                <w:bdr w:val="none" w:sz="0" w:space="0" w:color="auto"/>
              </w:rPr>
            </w:pPr>
            <w:r>
              <w:rPr>
                <w:rFonts w:ascii="Wingdings" w:hAnsi="Wing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A meghatalmazott ajánlatkérő nélküli közbeszerzés.</w:t>
            </w:r>
          </w:p>
          <w:p w14:paraId="12C9762B" w14:textId="77777777" w:rsidR="00665380" w:rsidRDefault="00665380" w:rsidP="00665380">
            <w:pPr>
              <w:pStyle w:val="lfejChar"/>
              <w:widowControl/>
              <w:spacing w:before="120" w:after="120"/>
              <w:ind w:left="380"/>
              <w:rPr>
                <w:snapToGrid/>
                <w:spacing w:val="0"/>
                <w:w w:val="100"/>
                <w:kern w:val="0"/>
                <w:position w:val="0"/>
                <w:sz w:val="24"/>
                <w:bdr w:val="none" w:sz="0" w:space="0" w:color="auto"/>
              </w:rPr>
            </w:pPr>
            <w:r>
              <w:rPr>
                <w:rFonts w:ascii="Wingdings" w:hAnsi="Wing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Az I.1) pontban feltüntetett ajánlatkérők közül meghatalmazott ajánlatkérő: </w:t>
            </w:r>
            <w:r>
              <w:rPr>
                <w:i/>
                <w:snapToGrid/>
                <w:spacing w:val="0"/>
                <w:w w:val="100"/>
                <w:kern w:val="0"/>
                <w:position w:val="0"/>
                <w:sz w:val="18"/>
                <w:bdr w:val="none" w:sz="0" w:space="0" w:color="auto"/>
              </w:rPr>
              <w:t>(adja meg ajánlatkérő nevét)</w:t>
            </w:r>
          </w:p>
          <w:p w14:paraId="55C70FAF" w14:textId="77777777" w:rsidR="00665380" w:rsidRDefault="00665380" w:rsidP="00665380">
            <w:pPr>
              <w:pStyle w:val="lfejChar"/>
              <w:widowControl/>
              <w:spacing w:before="120" w:after="120"/>
              <w:ind w:left="560" w:hanging="180"/>
              <w:rPr>
                <w:snapToGrid/>
                <w:spacing w:val="0"/>
                <w:w w:val="100"/>
                <w:kern w:val="0"/>
                <w:position w:val="0"/>
                <w:sz w:val="24"/>
                <w:bdr w:val="none" w:sz="0" w:space="0" w:color="auto"/>
              </w:rPr>
            </w:pPr>
            <w:r>
              <w:rPr>
                <w:rFonts w:ascii="Wingdings" w:hAnsi="Wing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Ajánlatkérőnek minősülő meghatalmazott szervezet, mely az I.1) pontban nem került feltüntetésre: </w:t>
            </w:r>
            <w:r>
              <w:rPr>
                <w:i/>
                <w:snapToGrid/>
                <w:spacing w:val="0"/>
                <w:w w:val="100"/>
                <w:kern w:val="0"/>
                <w:position w:val="0"/>
                <w:sz w:val="18"/>
                <w:bdr w:val="none" w:sz="0" w:space="0" w:color="auto"/>
              </w:rPr>
              <w:t>(adja meg a szerződést nem kötő ajánlatkérőnek minősülő szervezet nevét, címét és azonosítószámát)</w:t>
            </w:r>
          </w:p>
          <w:p w14:paraId="50B19207" w14:textId="77777777" w:rsidR="00665380" w:rsidRDefault="00665380" w:rsidP="00665380">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Több ország részvételével megvalósuló közös közbeszerzés.</w:t>
            </w:r>
          </w:p>
          <w:p w14:paraId="473BEE22" w14:textId="77777777" w:rsidR="00654BD3" w:rsidRDefault="00665380" w:rsidP="00665380">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A szerződést központi beszerző szerv ítéli oda.</w:t>
            </w:r>
          </w:p>
        </w:tc>
      </w:tr>
    </w:tbl>
    <w:p w14:paraId="5B3A3B19"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24"/>
          <w:bdr w:val="none" w:sz="0" w:space="0" w:color="auto"/>
        </w:rPr>
        <w:t>I.3) Kommunikáció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9795"/>
      </w:tblGrid>
      <w:tr w:rsidR="00654BD3" w14:paraId="62789D2E" w14:textId="77777777">
        <w:tc>
          <w:tcPr>
            <w:tcW w:w="9795" w:type="dxa"/>
          </w:tcPr>
          <w:p w14:paraId="63FA176E" w14:textId="77777777" w:rsidR="00654BD3" w:rsidRDefault="00654BD3">
            <w:pPr>
              <w:pStyle w:val="lfejChar"/>
              <w:widowControl/>
              <w:spacing w:before="120" w:after="120"/>
              <w:rPr>
                <w:i/>
                <w:snapToGrid/>
                <w:spacing w:val="0"/>
                <w:w w:val="100"/>
                <w:kern w:val="0"/>
                <w:position w:val="0"/>
                <w:sz w:val="18"/>
                <w:bdr w:val="none" w:sz="0" w:space="0" w:color="auto"/>
              </w:rPr>
            </w:pPr>
            <w:r>
              <w:rPr>
                <w:rFonts w:ascii="Wingdings" w:hAnsi="Wing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A közbeszerzési dokumentumok korlátozás nélkül, teljes körűen, közvetlenül és díjmentesen elérhető a következő címen: </w:t>
            </w:r>
            <w:r>
              <w:rPr>
                <w:i/>
                <w:snapToGrid/>
                <w:spacing w:val="0"/>
                <w:w w:val="100"/>
                <w:kern w:val="0"/>
                <w:position w:val="0"/>
                <w:sz w:val="18"/>
                <w:bdr w:val="none" w:sz="0" w:space="0" w:color="auto"/>
              </w:rPr>
              <w:t xml:space="preserve">(URL) </w:t>
            </w:r>
          </w:p>
          <w:p w14:paraId="0C61BFA4" w14:textId="77777777" w:rsidR="00654BD3" w:rsidRDefault="00654BD3">
            <w:pPr>
              <w:pStyle w:val="lfejChar"/>
              <w:widowControl/>
              <w:spacing w:before="120" w:after="120"/>
              <w:rPr>
                <w:snapToGrid/>
                <w:spacing w:val="0"/>
                <w:w w:val="100"/>
                <w:kern w:val="0"/>
                <w:position w:val="0"/>
                <w:sz w:val="18"/>
                <w:bdr w:val="none" w:sz="0" w:space="0" w:color="auto"/>
              </w:rPr>
            </w:pPr>
            <w:r>
              <w:rPr>
                <w:snapToGrid/>
                <w:spacing w:val="0"/>
                <w:w w:val="100"/>
                <w:kern w:val="0"/>
                <w:position w:val="0"/>
                <w:sz w:val="18"/>
                <w:bdr w:val="none" w:sz="0" w:space="0" w:color="auto"/>
              </w:rPr>
              <w:lastRenderedPageBreak/>
              <w:t>https://ekr.gov.hu/ (URL)</w:t>
            </w:r>
          </w:p>
          <w:p w14:paraId="1D01A08A" w14:textId="77777777" w:rsidR="00654BD3" w:rsidRDefault="00654BD3">
            <w:pPr>
              <w:pStyle w:val="lfejChar"/>
              <w:widowControl/>
              <w:spacing w:before="120" w:after="120"/>
              <w:rPr>
                <w:snapToGrid/>
                <w:spacing w:val="0"/>
                <w:w w:val="100"/>
                <w:kern w:val="0"/>
                <w:position w:val="0"/>
                <w:sz w:val="24"/>
                <w:bdr w:val="none" w:sz="0" w:space="0" w:color="auto"/>
              </w:rPr>
            </w:pPr>
            <w:r>
              <w:rPr>
                <w:rFonts w:ascii="Wingdings" w:hAnsi="Wing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A közbeszerzési dokumentumokhoz történő hozzáférés korlátozott. További információ a következő helyről érhető el: </w:t>
            </w:r>
            <w:r>
              <w:rPr>
                <w:i/>
                <w:snapToGrid/>
                <w:spacing w:val="0"/>
                <w:w w:val="100"/>
                <w:kern w:val="0"/>
                <w:position w:val="0"/>
                <w:sz w:val="18"/>
                <w:bdr w:val="none" w:sz="0" w:space="0" w:color="auto"/>
              </w:rPr>
              <w:t>(URL)</w:t>
            </w:r>
          </w:p>
        </w:tc>
      </w:tr>
      <w:tr w:rsidR="00654BD3" w14:paraId="4910EE44" w14:textId="77777777">
        <w:tc>
          <w:tcPr>
            <w:tcW w:w="9795" w:type="dxa"/>
          </w:tcPr>
          <w:p w14:paraId="4832DFC0" w14:textId="77777777" w:rsidR="00654BD3" w:rsidRDefault="00654BD3">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18"/>
                <w:bdr w:val="none" w:sz="0" w:space="0" w:color="auto"/>
              </w:rPr>
              <w:lastRenderedPageBreak/>
              <w:t>További információ a következő címen szerezhető be</w:t>
            </w:r>
          </w:p>
          <w:p w14:paraId="62BEB41F" w14:textId="77777777" w:rsidR="00654BD3" w:rsidRPr="00A94899" w:rsidRDefault="00654BD3">
            <w:pPr>
              <w:pStyle w:val="lfejChar"/>
              <w:widowControl/>
              <w:spacing w:before="120" w:after="120"/>
              <w:rPr>
                <w:snapToGrid/>
                <w:spacing w:val="0"/>
                <w:w w:val="100"/>
                <w:kern w:val="0"/>
                <w:position w:val="0"/>
                <w:sz w:val="18"/>
                <w:bdr w:val="none" w:sz="0" w:space="0" w:color="auto"/>
              </w:rPr>
            </w:pPr>
            <w:r>
              <w:rPr>
                <w:rFonts w:ascii="Wingdings" w:hAnsi="Wing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a fent említett cím</w:t>
            </w:r>
          </w:p>
        </w:tc>
      </w:tr>
      <w:tr w:rsidR="00654BD3" w14:paraId="4E5A86E7" w14:textId="77777777">
        <w:tc>
          <w:tcPr>
            <w:tcW w:w="9795" w:type="dxa"/>
          </w:tcPr>
          <w:p w14:paraId="29917AD9" w14:textId="77777777" w:rsidR="00654BD3" w:rsidRDefault="00654BD3">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18"/>
                <w:bdr w:val="none" w:sz="0" w:space="0" w:color="auto"/>
              </w:rPr>
              <w:t>Az ajánlat vagy részvételi jelentkezés benyújtandó</w:t>
            </w:r>
          </w:p>
          <w:p w14:paraId="4D22AFFF" w14:textId="77777777" w:rsidR="00654BD3" w:rsidRDefault="00654BD3">
            <w:pPr>
              <w:pStyle w:val="lfejChar"/>
              <w:widowControl/>
              <w:spacing w:before="120" w:after="120"/>
              <w:rPr>
                <w:i/>
                <w:snapToGrid/>
                <w:spacing w:val="0"/>
                <w:w w:val="100"/>
                <w:kern w:val="0"/>
                <w:position w:val="0"/>
                <w:sz w:val="18"/>
                <w:bdr w:val="none" w:sz="0" w:space="0" w:color="auto"/>
              </w:rPr>
            </w:pPr>
            <w:r>
              <w:rPr>
                <w:rFonts w:ascii="Wingdings" w:hAnsi="Wing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elektronikus úton: </w:t>
            </w:r>
            <w:r>
              <w:rPr>
                <w:i/>
                <w:snapToGrid/>
                <w:spacing w:val="0"/>
                <w:w w:val="100"/>
                <w:kern w:val="0"/>
                <w:position w:val="0"/>
                <w:sz w:val="18"/>
                <w:bdr w:val="none" w:sz="0" w:space="0" w:color="auto"/>
              </w:rPr>
              <w:t>(URL)</w:t>
            </w:r>
          </w:p>
          <w:p w14:paraId="46C6A952" w14:textId="77777777" w:rsidR="00654BD3" w:rsidRDefault="00654BD3">
            <w:pPr>
              <w:pStyle w:val="lfejChar"/>
              <w:widowControl/>
              <w:spacing w:before="120" w:after="120"/>
              <w:rPr>
                <w:snapToGrid/>
                <w:spacing w:val="0"/>
                <w:w w:val="100"/>
                <w:kern w:val="0"/>
                <w:position w:val="0"/>
                <w:sz w:val="24"/>
                <w:bdr w:val="none" w:sz="0" w:space="0" w:color="auto"/>
              </w:rPr>
            </w:pPr>
            <w:r>
              <w:rPr>
                <w:rFonts w:ascii="Wingdings" w:hAnsi="Wing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a következő címre: </w:t>
            </w:r>
            <w:r>
              <w:rPr>
                <w:i/>
                <w:snapToGrid/>
                <w:spacing w:val="0"/>
                <w:w w:val="100"/>
                <w:kern w:val="0"/>
                <w:position w:val="0"/>
                <w:sz w:val="18"/>
                <w:bdr w:val="none" w:sz="0" w:space="0" w:color="auto"/>
              </w:rPr>
              <w:t>(adjon meg másik címet)</w:t>
            </w:r>
          </w:p>
        </w:tc>
      </w:tr>
      <w:tr w:rsidR="00654BD3" w14:paraId="5E942CCC" w14:textId="77777777">
        <w:tc>
          <w:tcPr>
            <w:tcW w:w="9795" w:type="dxa"/>
          </w:tcPr>
          <w:p w14:paraId="01F63D24" w14:textId="77777777" w:rsidR="00654BD3" w:rsidRDefault="00654BD3">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Az elektronikus kommunikáció olyan eszközök és berendezések használatát igényli, amelyek nem általánosan hozzáférhetők. Ezen eszközök és berendezések korlátozás nélkül, teljes körűen, közvetlenül és díjmentesen elérhetők a következő címen: </w:t>
            </w:r>
            <w:r>
              <w:rPr>
                <w:i/>
                <w:snapToGrid/>
                <w:spacing w:val="0"/>
                <w:w w:val="100"/>
                <w:kern w:val="0"/>
                <w:position w:val="0"/>
                <w:sz w:val="18"/>
                <w:bdr w:val="none" w:sz="0" w:space="0" w:color="auto"/>
              </w:rPr>
              <w:t>(URL)</w:t>
            </w:r>
          </w:p>
        </w:tc>
      </w:tr>
    </w:tbl>
    <w:p w14:paraId="75877A15"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24"/>
          <w:bdr w:val="none" w:sz="0" w:space="0" w:color="auto"/>
        </w:rPr>
        <w:t>I.4) Az ajánlatkérő típusa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4900"/>
        <w:gridCol w:w="4895"/>
      </w:tblGrid>
      <w:tr w:rsidR="00654BD3" w14:paraId="02B9DB0F" w14:textId="77777777">
        <w:tc>
          <w:tcPr>
            <w:tcW w:w="4900" w:type="dxa"/>
          </w:tcPr>
          <w:p w14:paraId="69635EA7" w14:textId="77777777" w:rsidR="00654BD3" w:rsidRDefault="00654BD3">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Központi szintű</w:t>
            </w:r>
          </w:p>
          <w:p w14:paraId="24332395" w14:textId="77777777" w:rsidR="00654BD3" w:rsidRDefault="00654BD3">
            <w:pPr>
              <w:pStyle w:val="lfejChar"/>
              <w:widowControl/>
              <w:spacing w:before="120" w:after="120"/>
              <w:rPr>
                <w:snapToGrid/>
                <w:spacing w:val="0"/>
                <w:w w:val="100"/>
                <w:kern w:val="0"/>
                <w:position w:val="0"/>
                <w:sz w:val="18"/>
                <w:bdr w:val="none" w:sz="0" w:space="0" w:color="auto"/>
              </w:rPr>
            </w:pPr>
            <w:r>
              <w:rPr>
                <w:snapToGrid/>
                <w:spacing w:val="0"/>
                <w:w w:val="100"/>
                <w:kern w:val="0"/>
                <w:position w:val="0"/>
                <w:sz w:val="18"/>
                <w:bdr w:val="none" w:sz="0" w:space="0" w:color="auto"/>
              </w:rPr>
              <w:t>X Regionális/helyi szintű</w:t>
            </w:r>
          </w:p>
          <w:p w14:paraId="58E8C8B8" w14:textId="77777777" w:rsidR="00654BD3" w:rsidRDefault="00654BD3">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Közjogi szervezet</w:t>
            </w:r>
          </w:p>
        </w:tc>
        <w:tc>
          <w:tcPr>
            <w:tcW w:w="4895" w:type="dxa"/>
          </w:tcPr>
          <w:p w14:paraId="75692085" w14:textId="77777777" w:rsidR="00654BD3" w:rsidRDefault="00654BD3">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Közszolgáltató</w:t>
            </w:r>
          </w:p>
          <w:p w14:paraId="5D117AD0" w14:textId="77777777" w:rsidR="00654BD3" w:rsidRDefault="00654BD3">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Támogatott szervezet [Kbt. 5. § (2)-(3) bekezdés]</w:t>
            </w:r>
          </w:p>
          <w:p w14:paraId="02A15801" w14:textId="77777777" w:rsidR="00654BD3" w:rsidRDefault="00654BD3">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Egyéb:</w:t>
            </w:r>
          </w:p>
        </w:tc>
      </w:tr>
    </w:tbl>
    <w:p w14:paraId="2F1586E0"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24"/>
          <w:bdr w:val="none" w:sz="0" w:space="0" w:color="auto"/>
        </w:rPr>
        <w:t xml:space="preserve">I.5) Fő tevékenység </w:t>
      </w:r>
      <w:r>
        <w:rPr>
          <w:i/>
          <w:snapToGrid/>
          <w:spacing w:val="0"/>
          <w:w w:val="100"/>
          <w:kern w:val="0"/>
          <w:position w:val="0"/>
          <w:sz w:val="18"/>
          <w:bdr w:val="none" w:sz="0" w:space="0" w:color="auto"/>
        </w:rPr>
        <w:t>(klasszikus ajánlatkérők esetében)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4900"/>
        <w:gridCol w:w="4895"/>
      </w:tblGrid>
      <w:tr w:rsidR="00654BD3" w14:paraId="07DEFE02" w14:textId="77777777">
        <w:tc>
          <w:tcPr>
            <w:tcW w:w="4900" w:type="dxa"/>
          </w:tcPr>
          <w:p w14:paraId="67E4013B" w14:textId="77777777" w:rsidR="00654BD3" w:rsidRDefault="00665380">
            <w:pPr>
              <w:pStyle w:val="lfejChar"/>
              <w:widowControl/>
              <w:spacing w:before="120" w:after="120"/>
              <w:rPr>
                <w:snapToGrid/>
                <w:spacing w:val="0"/>
                <w:w w:val="100"/>
                <w:kern w:val="0"/>
                <w:position w:val="0"/>
                <w:sz w:val="18"/>
                <w:bdr w:val="none" w:sz="0" w:space="0" w:color="auto"/>
              </w:rPr>
            </w:pPr>
            <w:r>
              <w:rPr>
                <w:rFonts w:ascii="Webdings" w:hAnsi="Webdings"/>
                <w:snapToGrid/>
                <w:spacing w:val="0"/>
                <w:w w:val="100"/>
                <w:kern w:val="0"/>
                <w:position w:val="0"/>
                <w:sz w:val="18"/>
                <w:bdr w:val="none" w:sz="0" w:space="0" w:color="auto"/>
              </w:rPr>
              <w:t></w:t>
            </w:r>
            <w:r w:rsidR="00654BD3">
              <w:rPr>
                <w:snapToGrid/>
                <w:spacing w:val="0"/>
                <w:w w:val="100"/>
                <w:kern w:val="0"/>
                <w:position w:val="0"/>
                <w:sz w:val="18"/>
                <w:bdr w:val="none" w:sz="0" w:space="0" w:color="auto"/>
              </w:rPr>
              <w:t xml:space="preserve"> Általános közszolgáltatások</w:t>
            </w:r>
          </w:p>
          <w:p w14:paraId="31102008" w14:textId="77777777" w:rsidR="00654BD3" w:rsidRDefault="00654BD3">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Honvédelem</w:t>
            </w:r>
          </w:p>
          <w:p w14:paraId="52A9A673" w14:textId="77777777" w:rsidR="00654BD3" w:rsidRDefault="00654BD3">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Közrend és biztonság</w:t>
            </w:r>
          </w:p>
          <w:p w14:paraId="516377EC" w14:textId="77777777" w:rsidR="00654BD3" w:rsidRDefault="00654BD3">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Környezetvédelem</w:t>
            </w:r>
          </w:p>
          <w:p w14:paraId="6FFC7305" w14:textId="77777777" w:rsidR="00654BD3" w:rsidRDefault="00654BD3">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Gazdasági és pénzügyek</w:t>
            </w:r>
          </w:p>
          <w:p w14:paraId="42D5824C" w14:textId="77777777" w:rsidR="00654BD3" w:rsidRDefault="00654BD3">
            <w:pPr>
              <w:pStyle w:val="lfejChar"/>
              <w:widowControl/>
              <w:spacing w:before="120" w:after="120"/>
              <w:ind w:left="180" w:hanging="18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Egészségügy</w:t>
            </w:r>
          </w:p>
        </w:tc>
        <w:tc>
          <w:tcPr>
            <w:tcW w:w="4895" w:type="dxa"/>
          </w:tcPr>
          <w:p w14:paraId="13F484A4" w14:textId="77777777" w:rsidR="00654BD3" w:rsidRDefault="00654BD3">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Lakásszolgáltatás és közösségi rekreáció</w:t>
            </w:r>
          </w:p>
          <w:p w14:paraId="269131B1" w14:textId="77777777" w:rsidR="00654BD3" w:rsidRDefault="00654BD3">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Szociális védelem</w:t>
            </w:r>
          </w:p>
          <w:p w14:paraId="2B2C09ED" w14:textId="77777777" w:rsidR="00654BD3" w:rsidRDefault="00654BD3">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Szabadidő, kultúra és vallás</w:t>
            </w:r>
          </w:p>
          <w:p w14:paraId="53858C88" w14:textId="77777777" w:rsidR="00654BD3" w:rsidRDefault="00654BD3">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Oktatás</w:t>
            </w:r>
          </w:p>
          <w:p w14:paraId="456D2987" w14:textId="77777777" w:rsidR="00654BD3" w:rsidRDefault="00665380">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sidR="00274D3B">
              <w:rPr>
                <w:snapToGrid/>
                <w:spacing w:val="0"/>
                <w:w w:val="100"/>
                <w:kern w:val="0"/>
                <w:position w:val="0"/>
                <w:sz w:val="18"/>
                <w:bdr w:val="none" w:sz="0" w:space="0" w:color="auto"/>
              </w:rPr>
              <w:t xml:space="preserve"> </w:t>
            </w:r>
            <w:r w:rsidR="00654BD3">
              <w:rPr>
                <w:snapToGrid/>
                <w:spacing w:val="0"/>
                <w:w w:val="100"/>
                <w:kern w:val="0"/>
                <w:position w:val="0"/>
                <w:sz w:val="18"/>
                <w:bdr w:val="none" w:sz="0" w:space="0" w:color="auto"/>
              </w:rPr>
              <w:t>Egyéb tevékenység:</w:t>
            </w:r>
            <w:r w:rsidR="00787492">
              <w:rPr>
                <w:snapToGrid/>
                <w:spacing w:val="0"/>
                <w:w w:val="100"/>
                <w:kern w:val="0"/>
                <w:position w:val="0"/>
                <w:sz w:val="18"/>
                <w:bdr w:val="none" w:sz="0" w:space="0" w:color="auto"/>
              </w:rPr>
              <w:t xml:space="preserve"> Vízgazdálkodás</w:t>
            </w:r>
          </w:p>
        </w:tc>
      </w:tr>
    </w:tbl>
    <w:p w14:paraId="10C33DAA"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24"/>
          <w:bdr w:val="none" w:sz="0" w:space="0" w:color="auto"/>
        </w:rPr>
        <w:t xml:space="preserve">I.6) Fő tevékenység </w:t>
      </w:r>
      <w:r>
        <w:rPr>
          <w:i/>
          <w:snapToGrid/>
          <w:spacing w:val="0"/>
          <w:w w:val="100"/>
          <w:kern w:val="0"/>
          <w:position w:val="0"/>
          <w:sz w:val="18"/>
          <w:bdr w:val="none" w:sz="0" w:space="0" w:color="auto"/>
        </w:rPr>
        <w:t>(közszolgáltató ajánlatkérők esetében)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4900"/>
        <w:gridCol w:w="4895"/>
      </w:tblGrid>
      <w:tr w:rsidR="00654BD3" w14:paraId="264429E7" w14:textId="77777777">
        <w:tc>
          <w:tcPr>
            <w:tcW w:w="4900" w:type="dxa"/>
          </w:tcPr>
          <w:p w14:paraId="2D21594F" w14:textId="77777777" w:rsidR="00654BD3" w:rsidRDefault="00654BD3">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Gáz- és hőenergia termelése, szállítása és elosztása</w:t>
            </w:r>
          </w:p>
          <w:p w14:paraId="736BE82A" w14:textId="77777777" w:rsidR="00654BD3" w:rsidRDefault="00654BD3">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Villamos energia</w:t>
            </w:r>
          </w:p>
          <w:p w14:paraId="0DB68381" w14:textId="77777777" w:rsidR="00654BD3" w:rsidRDefault="00654BD3">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Földgáz és kőolaj kitermelése</w:t>
            </w:r>
          </w:p>
          <w:p w14:paraId="2DDFA33D" w14:textId="77777777" w:rsidR="00654BD3" w:rsidRDefault="00654BD3">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Szén és más szilárd tüzelőanyag feltárása és kitermelése</w:t>
            </w:r>
          </w:p>
          <w:p w14:paraId="7786178D" w14:textId="77777777" w:rsidR="00654BD3" w:rsidRDefault="00654BD3">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Víz</w:t>
            </w:r>
          </w:p>
          <w:p w14:paraId="6E42657F" w14:textId="77777777" w:rsidR="00654BD3" w:rsidRDefault="00654BD3">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Postai szolgáltatások</w:t>
            </w:r>
          </w:p>
        </w:tc>
        <w:tc>
          <w:tcPr>
            <w:tcW w:w="4895" w:type="dxa"/>
          </w:tcPr>
          <w:p w14:paraId="043C9AEC" w14:textId="77777777" w:rsidR="00654BD3" w:rsidRDefault="00654BD3">
            <w:pPr>
              <w:pStyle w:val="lfejChar"/>
              <w:widowControl/>
              <w:spacing w:before="120" w:after="120"/>
              <w:ind w:left="280" w:hanging="28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Vasúti szolgáltatások</w:t>
            </w:r>
          </w:p>
          <w:p w14:paraId="241004DC" w14:textId="77777777" w:rsidR="00654BD3" w:rsidRDefault="00654BD3">
            <w:pPr>
              <w:pStyle w:val="lfejChar"/>
              <w:widowControl/>
              <w:spacing w:before="120" w:after="120"/>
              <w:ind w:left="280" w:hanging="28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Városi vasúti, villamos-, trolibusz- és autóbusz-szolgáltatások</w:t>
            </w:r>
          </w:p>
          <w:p w14:paraId="15973D72" w14:textId="77777777" w:rsidR="00654BD3" w:rsidRDefault="00654BD3">
            <w:pPr>
              <w:pStyle w:val="lfejChar"/>
              <w:widowControl/>
              <w:spacing w:before="120" w:after="120"/>
              <w:ind w:left="280" w:hanging="28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Kikötői tevékenységek</w:t>
            </w:r>
          </w:p>
          <w:p w14:paraId="661D09DD" w14:textId="77777777" w:rsidR="00654BD3" w:rsidRDefault="00654BD3">
            <w:pPr>
              <w:pStyle w:val="lfejChar"/>
              <w:widowControl/>
              <w:spacing w:before="120" w:after="120"/>
              <w:ind w:left="280" w:hanging="28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Repülőtéri tevékenységek</w:t>
            </w:r>
          </w:p>
          <w:p w14:paraId="0310601F" w14:textId="77777777" w:rsidR="00654BD3" w:rsidRDefault="00654BD3">
            <w:pPr>
              <w:pStyle w:val="lfejChar"/>
              <w:widowControl/>
              <w:spacing w:before="120" w:after="120"/>
              <w:ind w:left="280" w:hanging="28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Egyéb tevékenység:</w:t>
            </w:r>
          </w:p>
        </w:tc>
      </w:tr>
    </w:tbl>
    <w:p w14:paraId="7AD5D2EB" w14:textId="77777777" w:rsidR="002A0989" w:rsidRDefault="002A0989">
      <w:pPr>
        <w:pStyle w:val="lfejChar"/>
        <w:widowControl/>
        <w:spacing w:before="120" w:after="120"/>
        <w:rPr>
          <w:b/>
          <w:snapToGrid/>
          <w:spacing w:val="0"/>
          <w:w w:val="100"/>
          <w:kern w:val="0"/>
          <w:position w:val="0"/>
          <w:sz w:val="28"/>
          <w:bdr w:val="none" w:sz="0" w:space="0" w:color="auto"/>
        </w:rPr>
      </w:pPr>
    </w:p>
    <w:p w14:paraId="78096F70"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28"/>
          <w:bdr w:val="none" w:sz="0" w:space="0" w:color="auto"/>
        </w:rPr>
        <w:t>II. szakasz: Tárgy</w:t>
      </w:r>
    </w:p>
    <w:p w14:paraId="1D051573"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24"/>
          <w:bdr w:val="none" w:sz="0" w:space="0" w:color="auto"/>
        </w:rPr>
        <w:t>II.1) Meghatározás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7175"/>
        <w:gridCol w:w="2620"/>
      </w:tblGrid>
      <w:tr w:rsidR="00654BD3" w:rsidRPr="00C67A96" w14:paraId="64A05F81" w14:textId="77777777">
        <w:tc>
          <w:tcPr>
            <w:tcW w:w="7175" w:type="dxa"/>
          </w:tcPr>
          <w:p w14:paraId="671496B2" w14:textId="4B603B8E" w:rsidR="00654BD3" w:rsidRPr="00C67A96" w:rsidRDefault="00654BD3" w:rsidP="00A161D1">
            <w:pPr>
              <w:jc w:val="both"/>
              <w:rPr>
                <w:b/>
                <w:sz w:val="18"/>
                <w:szCs w:val="18"/>
              </w:rPr>
            </w:pPr>
            <w:r w:rsidRPr="00C67A96">
              <w:rPr>
                <w:bCs/>
                <w:sz w:val="18"/>
                <w:szCs w:val="18"/>
              </w:rPr>
              <w:t xml:space="preserve">II.1.1) Elnevezés: </w:t>
            </w:r>
            <w:r w:rsidR="0093161F" w:rsidRPr="00DD2158">
              <w:rPr>
                <w:b/>
                <w:i/>
                <w:iCs/>
                <w:sz w:val="18"/>
              </w:rPr>
              <w:t>K</w:t>
            </w:r>
            <w:r w:rsidR="0093161F" w:rsidRPr="00DD2158">
              <w:rPr>
                <w:rFonts w:cstheme="minorHAnsi"/>
                <w:b/>
                <w:i/>
                <w:iCs/>
                <w:sz w:val="18"/>
                <w:szCs w:val="18"/>
              </w:rPr>
              <w:t>örmend Város Önkormányzata a város területén az Önkormányzat közvilágítás korszerűsítése</w:t>
            </w:r>
            <w:r w:rsidR="0093161F" w:rsidRPr="00C67A96">
              <w:rPr>
                <w:b/>
                <w:sz w:val="18"/>
                <w:szCs w:val="18"/>
              </w:rPr>
              <w:t xml:space="preserve"> </w:t>
            </w:r>
          </w:p>
        </w:tc>
        <w:tc>
          <w:tcPr>
            <w:tcW w:w="2620" w:type="dxa"/>
          </w:tcPr>
          <w:p w14:paraId="1BE6142A" w14:textId="77777777" w:rsidR="00654BD3" w:rsidRPr="00C67A96" w:rsidRDefault="00654BD3" w:rsidP="00A161D1">
            <w:pPr>
              <w:pStyle w:val="lfejChar"/>
              <w:widowControl/>
              <w:jc w:val="both"/>
              <w:rPr>
                <w:bCs/>
                <w:snapToGrid/>
                <w:spacing w:val="0"/>
                <w:w w:val="100"/>
                <w:kern w:val="0"/>
                <w:position w:val="0"/>
                <w:sz w:val="18"/>
                <w:szCs w:val="18"/>
                <w:bdr w:val="none" w:sz="0" w:space="0" w:color="auto"/>
              </w:rPr>
            </w:pPr>
            <w:r w:rsidRPr="00C67A96">
              <w:rPr>
                <w:bCs/>
                <w:snapToGrid/>
                <w:spacing w:val="0"/>
                <w:w w:val="100"/>
                <w:kern w:val="0"/>
                <w:position w:val="0"/>
                <w:sz w:val="18"/>
                <w:szCs w:val="18"/>
                <w:bdr w:val="none" w:sz="0" w:space="0" w:color="auto"/>
              </w:rPr>
              <w:t xml:space="preserve">Hivatkozási szám: </w:t>
            </w:r>
            <w:r w:rsidRPr="00C67A96">
              <w:rPr>
                <w:bCs/>
                <w:snapToGrid/>
                <w:spacing w:val="0"/>
                <w:w w:val="100"/>
                <w:kern w:val="0"/>
                <w:position w:val="0"/>
                <w:sz w:val="18"/>
                <w:szCs w:val="18"/>
                <w:bdr w:val="none" w:sz="0" w:space="0" w:color="auto"/>
                <w:vertAlign w:val="superscript"/>
              </w:rPr>
              <w:t>2</w:t>
            </w:r>
          </w:p>
        </w:tc>
      </w:tr>
      <w:tr w:rsidR="00654BD3" w14:paraId="27D1E4AC" w14:textId="77777777">
        <w:tc>
          <w:tcPr>
            <w:tcW w:w="9795" w:type="dxa"/>
            <w:gridSpan w:val="2"/>
          </w:tcPr>
          <w:p w14:paraId="777CC64E" w14:textId="77777777" w:rsidR="00654BD3" w:rsidRDefault="00654BD3">
            <w:pPr>
              <w:pStyle w:val="lfejChar"/>
              <w:widowControl/>
              <w:rPr>
                <w:snapToGrid/>
                <w:spacing w:val="0"/>
                <w:w w:val="100"/>
                <w:kern w:val="0"/>
                <w:position w:val="0"/>
                <w:sz w:val="18"/>
                <w:bdr w:val="none" w:sz="0" w:space="0" w:color="auto"/>
              </w:rPr>
            </w:pPr>
            <w:r>
              <w:rPr>
                <w:b/>
                <w:snapToGrid/>
                <w:spacing w:val="0"/>
                <w:w w:val="100"/>
                <w:kern w:val="0"/>
                <w:position w:val="0"/>
                <w:sz w:val="18"/>
                <w:bdr w:val="none" w:sz="0" w:space="0" w:color="auto"/>
              </w:rPr>
              <w:t>II.1.2) Fő CPV-kód:</w:t>
            </w:r>
            <w:r>
              <w:rPr>
                <w:snapToGrid/>
                <w:spacing w:val="0"/>
                <w:w w:val="100"/>
                <w:kern w:val="0"/>
                <w:position w:val="0"/>
                <w:sz w:val="18"/>
                <w:bdr w:val="none" w:sz="0" w:space="0" w:color="auto"/>
              </w:rPr>
              <w:t xml:space="preserve"> </w:t>
            </w:r>
          </w:p>
          <w:p w14:paraId="08D09480" w14:textId="77777777" w:rsidR="00654BD3" w:rsidRDefault="00654BD3">
            <w:pPr>
              <w:pStyle w:val="lfejChar"/>
              <w:widowControl/>
              <w:rPr>
                <w:snapToGrid/>
                <w:spacing w:val="0"/>
                <w:w w:val="100"/>
                <w:kern w:val="0"/>
                <w:position w:val="0"/>
                <w:sz w:val="18"/>
                <w:bdr w:val="none" w:sz="0" w:space="0" w:color="auto"/>
              </w:rPr>
            </w:pPr>
          </w:p>
          <w:p w14:paraId="44DDB736" w14:textId="2D8B35D5" w:rsidR="00654BD3" w:rsidRDefault="00654BD3">
            <w:pPr>
              <w:pStyle w:val="lfejChar"/>
              <w:widowControl/>
              <w:rPr>
                <w:snapToGrid/>
                <w:spacing w:val="0"/>
                <w:w w:val="100"/>
                <w:kern w:val="0"/>
                <w:position w:val="0"/>
                <w:sz w:val="18"/>
                <w:bdr w:val="none" w:sz="0" w:space="0" w:color="auto"/>
              </w:rPr>
            </w:pPr>
            <w:r>
              <w:rPr>
                <w:snapToGrid/>
                <w:spacing w:val="0"/>
                <w:w w:val="100"/>
                <w:kern w:val="0"/>
                <w:position w:val="0"/>
                <w:sz w:val="18"/>
                <w:bdr w:val="none" w:sz="0" w:space="0" w:color="auto"/>
              </w:rPr>
              <w:t>45000000-7</w:t>
            </w:r>
            <w:r>
              <w:rPr>
                <w:snapToGrid/>
                <w:spacing w:val="0"/>
                <w:w w:val="100"/>
                <w:kern w:val="0"/>
                <w:position w:val="0"/>
                <w:sz w:val="18"/>
                <w:bdr w:val="none" w:sz="0" w:space="0" w:color="auto"/>
              </w:rPr>
              <w:tab/>
              <w:t>Építési munka</w:t>
            </w:r>
          </w:p>
          <w:p w14:paraId="509CE89F" w14:textId="18B4B525" w:rsidR="00625B59" w:rsidRPr="00625B59" w:rsidRDefault="00625B59">
            <w:pPr>
              <w:pStyle w:val="lfejChar"/>
              <w:widowControl/>
              <w:rPr>
                <w:sz w:val="18"/>
                <w:szCs w:val="18"/>
              </w:rPr>
            </w:pPr>
            <w:r w:rsidRPr="00625B59">
              <w:rPr>
                <w:sz w:val="18"/>
                <w:szCs w:val="18"/>
              </w:rPr>
              <w:t xml:space="preserve">45310000-3 </w:t>
            </w:r>
            <w:r w:rsidRPr="00625B59">
              <w:rPr>
                <w:rStyle w:val="highlight"/>
                <w:sz w:val="18"/>
                <w:szCs w:val="18"/>
              </w:rPr>
              <w:t>Villamos</w:t>
            </w:r>
            <w:r w:rsidRPr="00625B59">
              <w:rPr>
                <w:sz w:val="18"/>
                <w:szCs w:val="18"/>
              </w:rPr>
              <w:t xml:space="preserve"> szerelési munka</w:t>
            </w:r>
          </w:p>
          <w:p w14:paraId="679609BB" w14:textId="2BE307C8" w:rsidR="00625B59" w:rsidRPr="00625B59" w:rsidRDefault="00625B59">
            <w:pPr>
              <w:pStyle w:val="lfejChar"/>
              <w:widowControl/>
              <w:rPr>
                <w:sz w:val="18"/>
                <w:szCs w:val="18"/>
              </w:rPr>
            </w:pPr>
            <w:r w:rsidRPr="00625B59">
              <w:rPr>
                <w:sz w:val="18"/>
                <w:szCs w:val="18"/>
              </w:rPr>
              <w:t>45311200-2 Villamos szerelés</w:t>
            </w:r>
          </w:p>
          <w:p w14:paraId="3FAE539B" w14:textId="092D68EA" w:rsidR="00625B59" w:rsidRPr="00625B59" w:rsidRDefault="00625B59">
            <w:pPr>
              <w:pStyle w:val="lfejChar"/>
              <w:widowControl/>
              <w:rPr>
                <w:sz w:val="18"/>
                <w:szCs w:val="18"/>
              </w:rPr>
            </w:pPr>
            <w:r w:rsidRPr="00625B59">
              <w:rPr>
                <w:sz w:val="18"/>
                <w:szCs w:val="18"/>
              </w:rPr>
              <w:t>45315300-1 Villamos hálózati szerelés</w:t>
            </w:r>
          </w:p>
          <w:p w14:paraId="2E1E7E2C" w14:textId="2919F36B" w:rsidR="00625B59" w:rsidRPr="00625B59" w:rsidRDefault="00625B59">
            <w:pPr>
              <w:pStyle w:val="lfejChar"/>
              <w:widowControl/>
              <w:rPr>
                <w:snapToGrid/>
                <w:spacing w:val="0"/>
                <w:w w:val="100"/>
                <w:kern w:val="0"/>
                <w:position w:val="0"/>
                <w:sz w:val="18"/>
                <w:szCs w:val="18"/>
                <w:bdr w:val="none" w:sz="0" w:space="0" w:color="auto"/>
              </w:rPr>
            </w:pPr>
            <w:r w:rsidRPr="00625B59">
              <w:rPr>
                <w:sz w:val="18"/>
                <w:szCs w:val="18"/>
              </w:rPr>
              <w:t>45316000-5 Megvilágító- és jelzőrendszerek szerelése</w:t>
            </w:r>
            <w:r w:rsidRPr="00625B59">
              <w:rPr>
                <w:sz w:val="18"/>
                <w:szCs w:val="18"/>
              </w:rPr>
              <w:br/>
              <w:t>45316100-6 Kültéri világítóberendezések szerelése</w:t>
            </w:r>
            <w:r w:rsidRPr="00625B59">
              <w:rPr>
                <w:sz w:val="18"/>
                <w:szCs w:val="18"/>
              </w:rPr>
              <w:br/>
              <w:t>45316110-9 Közúti világítóberendezések szerelése</w:t>
            </w:r>
          </w:p>
          <w:p w14:paraId="08CA5BC0" w14:textId="1249A6B5" w:rsidR="00654BD3" w:rsidRPr="00625B59" w:rsidRDefault="00625B59">
            <w:pPr>
              <w:pStyle w:val="lfejChar"/>
              <w:widowControl/>
              <w:rPr>
                <w:snapToGrid/>
                <w:spacing w:val="0"/>
                <w:w w:val="100"/>
                <w:kern w:val="0"/>
                <w:position w:val="0"/>
                <w:sz w:val="18"/>
                <w:szCs w:val="18"/>
                <w:bdr w:val="none" w:sz="0" w:space="0" w:color="auto"/>
              </w:rPr>
            </w:pPr>
            <w:r w:rsidRPr="00625B59">
              <w:rPr>
                <w:sz w:val="18"/>
                <w:szCs w:val="18"/>
              </w:rPr>
              <w:lastRenderedPageBreak/>
              <w:t xml:space="preserve">31500000-1 Világítóberendezések és </w:t>
            </w:r>
            <w:r w:rsidRPr="00625B59">
              <w:rPr>
                <w:rStyle w:val="highlight"/>
                <w:sz w:val="18"/>
                <w:szCs w:val="18"/>
              </w:rPr>
              <w:t>villamos</w:t>
            </w:r>
            <w:r w:rsidRPr="00625B59">
              <w:rPr>
                <w:sz w:val="18"/>
                <w:szCs w:val="18"/>
              </w:rPr>
              <w:t xml:space="preserve"> lámpák</w:t>
            </w:r>
          </w:p>
          <w:p w14:paraId="37C042B0" w14:textId="77777777" w:rsidR="00625B59" w:rsidRDefault="00625B59">
            <w:pPr>
              <w:pStyle w:val="lfejChar"/>
              <w:widowControl/>
              <w:rPr>
                <w:snapToGrid/>
                <w:spacing w:val="0"/>
                <w:w w:val="100"/>
                <w:kern w:val="0"/>
                <w:position w:val="0"/>
                <w:sz w:val="18"/>
                <w:bdr w:val="none" w:sz="0" w:space="0" w:color="auto"/>
              </w:rPr>
            </w:pPr>
          </w:p>
          <w:p w14:paraId="562E9304" w14:textId="0AF01773" w:rsidR="00FE6762" w:rsidRPr="00665380" w:rsidRDefault="00654BD3">
            <w:pPr>
              <w:pStyle w:val="lfejChar"/>
              <w:widowControl/>
              <w:rPr>
                <w:snapToGrid/>
                <w:spacing w:val="0"/>
                <w:w w:val="100"/>
                <w:kern w:val="0"/>
                <w:position w:val="0"/>
                <w:sz w:val="18"/>
                <w:bdr w:val="none" w:sz="0" w:space="0" w:color="auto"/>
              </w:rPr>
            </w:pPr>
            <w:r>
              <w:rPr>
                <w:snapToGrid/>
                <w:spacing w:val="0"/>
                <w:w w:val="100"/>
                <w:kern w:val="0"/>
                <w:position w:val="0"/>
                <w:sz w:val="18"/>
                <w:bdr w:val="none" w:sz="0" w:space="0" w:color="auto"/>
              </w:rPr>
              <w:t xml:space="preserve">Kiegészítő CPV-kód: </w:t>
            </w:r>
          </w:p>
          <w:p w14:paraId="53CAD81E" w14:textId="77777777" w:rsidR="00654BD3" w:rsidRDefault="00654BD3">
            <w:pPr>
              <w:pStyle w:val="lfejChar"/>
              <w:widowControl/>
              <w:rPr>
                <w:snapToGrid/>
                <w:spacing w:val="0"/>
                <w:w w:val="100"/>
                <w:kern w:val="0"/>
                <w:position w:val="0"/>
                <w:sz w:val="18"/>
                <w:bdr w:val="none" w:sz="0" w:space="0" w:color="auto"/>
              </w:rPr>
            </w:pPr>
          </w:p>
        </w:tc>
      </w:tr>
      <w:tr w:rsidR="00654BD3" w14:paraId="03DA0130" w14:textId="77777777">
        <w:tc>
          <w:tcPr>
            <w:tcW w:w="9795" w:type="dxa"/>
            <w:gridSpan w:val="2"/>
          </w:tcPr>
          <w:p w14:paraId="3A3E51EF"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lastRenderedPageBreak/>
              <w:t>II.1.3) A szerződés típusa</w:t>
            </w:r>
            <w:r>
              <w:rPr>
                <w:snapToGrid/>
                <w:spacing w:val="0"/>
                <w:w w:val="100"/>
                <w:kern w:val="0"/>
                <w:position w:val="0"/>
                <w:sz w:val="18"/>
                <w:bdr w:val="none" w:sz="0" w:space="0" w:color="auto"/>
              </w:rPr>
              <w:t xml:space="preserve"> </w:t>
            </w:r>
            <w:r>
              <w:rPr>
                <w:rFonts w:ascii="Wingdings" w:hAnsi="Wing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Építési beruházás </w:t>
            </w:r>
            <w:r>
              <w:rPr>
                <w:rFonts w:ascii="Wingdings" w:hAnsi="Wing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Árubeszerzés </w:t>
            </w:r>
            <w:r>
              <w:rPr>
                <w:rFonts w:ascii="Wingdings" w:hAnsi="Wing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Szolgáltatásmegrendelés</w:t>
            </w:r>
          </w:p>
        </w:tc>
      </w:tr>
      <w:tr w:rsidR="00654BD3" w14:paraId="1EDB8C27" w14:textId="77777777">
        <w:tc>
          <w:tcPr>
            <w:tcW w:w="9795" w:type="dxa"/>
            <w:gridSpan w:val="2"/>
          </w:tcPr>
          <w:p w14:paraId="5D6C4D3A" w14:textId="2FB878C5" w:rsidR="00654BD3" w:rsidRDefault="00654BD3" w:rsidP="006C51CF">
            <w:pPr>
              <w:pStyle w:val="lfejChar"/>
              <w:widowControl/>
              <w:rPr>
                <w:snapToGrid/>
                <w:spacing w:val="0"/>
                <w:w w:val="100"/>
                <w:kern w:val="0"/>
                <w:position w:val="0"/>
                <w:sz w:val="18"/>
                <w:bdr w:val="none" w:sz="0" w:space="0" w:color="auto"/>
              </w:rPr>
            </w:pPr>
            <w:r>
              <w:rPr>
                <w:b/>
                <w:sz w:val="18"/>
              </w:rPr>
              <w:t xml:space="preserve">II.1.4) A közbeszerzés rövid ismertetése: </w:t>
            </w:r>
            <w:r w:rsidR="00DD2158" w:rsidRPr="00DD2158">
              <w:rPr>
                <w:b/>
                <w:i/>
                <w:iCs/>
                <w:sz w:val="18"/>
              </w:rPr>
              <w:t>K</w:t>
            </w:r>
            <w:r w:rsidR="00DD2158" w:rsidRPr="00DD2158">
              <w:rPr>
                <w:rFonts w:cstheme="minorHAnsi"/>
                <w:b/>
                <w:i/>
                <w:iCs/>
                <w:sz w:val="18"/>
                <w:szCs w:val="18"/>
              </w:rPr>
              <w:t>örmend Város Önkormányzata a város területén az Önkormányzat közvilágítás korszerűsítése</w:t>
            </w:r>
          </w:p>
        </w:tc>
      </w:tr>
      <w:tr w:rsidR="00654BD3" w14:paraId="7F5A4D74" w14:textId="77777777">
        <w:tc>
          <w:tcPr>
            <w:tcW w:w="9795" w:type="dxa"/>
            <w:gridSpan w:val="2"/>
          </w:tcPr>
          <w:p w14:paraId="679C8517"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t>II.1.5) Becsült érték:</w:t>
            </w:r>
            <w:r>
              <w:rPr>
                <w:snapToGrid/>
                <w:spacing w:val="0"/>
                <w:w w:val="100"/>
                <w:kern w:val="0"/>
                <w:position w:val="0"/>
                <w:sz w:val="18"/>
                <w:bdr w:val="none" w:sz="0" w:space="0" w:color="auto"/>
              </w:rPr>
              <w:t xml:space="preserve"> </w:t>
            </w:r>
            <w:r>
              <w:rPr>
                <w:snapToGrid/>
                <w:spacing w:val="0"/>
                <w:w w:val="100"/>
                <w:kern w:val="0"/>
                <w:position w:val="0"/>
                <w:sz w:val="18"/>
                <w:bdr w:val="none" w:sz="0" w:space="0" w:color="auto"/>
                <w:vertAlign w:val="superscript"/>
              </w:rPr>
              <w:t>2</w:t>
            </w:r>
            <w:r>
              <w:rPr>
                <w:snapToGrid/>
                <w:spacing w:val="0"/>
                <w:w w:val="100"/>
                <w:kern w:val="0"/>
                <w:position w:val="0"/>
                <w:sz w:val="18"/>
                <w:bdr w:val="none" w:sz="0" w:space="0" w:color="auto"/>
              </w:rPr>
              <w:t xml:space="preserve"> [ ] Pénznem: [ ][ ][ ]</w:t>
            </w:r>
          </w:p>
          <w:p w14:paraId="7AAAA3C9" w14:textId="77777777" w:rsidR="00654BD3" w:rsidRDefault="00654BD3">
            <w:pPr>
              <w:pStyle w:val="lfejChar"/>
              <w:widowControl/>
              <w:spacing w:before="120" w:after="120"/>
              <w:rPr>
                <w:snapToGrid/>
                <w:spacing w:val="0"/>
                <w:w w:val="100"/>
                <w:kern w:val="0"/>
                <w:position w:val="0"/>
                <w:sz w:val="24"/>
                <w:bdr w:val="none" w:sz="0" w:space="0" w:color="auto"/>
              </w:rPr>
            </w:pPr>
            <w:r>
              <w:rPr>
                <w:i/>
                <w:snapToGrid/>
                <w:spacing w:val="0"/>
                <w:w w:val="100"/>
                <w:kern w:val="0"/>
                <w:position w:val="0"/>
                <w:sz w:val="18"/>
                <w:bdr w:val="none" w:sz="0" w:space="0" w:color="auto"/>
              </w:rPr>
              <w:t>(ÁFA nélkül; keretmegállapodás vagy dinamikus beszerzési rendszer esetében a szerződéseknek a keretmegállapodás vagy dinamikus beszerzési rendszer teljes időtartamára vonatkozó becsült összértéke)</w:t>
            </w:r>
          </w:p>
        </w:tc>
      </w:tr>
      <w:tr w:rsidR="00654BD3" w14:paraId="10452ECC" w14:textId="77777777">
        <w:tc>
          <w:tcPr>
            <w:tcW w:w="9795" w:type="dxa"/>
            <w:gridSpan w:val="2"/>
          </w:tcPr>
          <w:p w14:paraId="465A49A9"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t>II.1.6) Részekre bontás</w:t>
            </w:r>
          </w:p>
          <w:p w14:paraId="10C8AF3D" w14:textId="634AD2CC" w:rsidR="00654BD3" w:rsidRDefault="00654BD3">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18"/>
                <w:bdr w:val="none" w:sz="0" w:space="0" w:color="auto"/>
              </w:rPr>
              <w:t xml:space="preserve">A beszerzés részekből áll </w:t>
            </w:r>
            <w:r w:rsidR="00DD2158">
              <w:rPr>
                <w:rFonts w:ascii="Wingdings" w:hAnsi="Wingdings"/>
                <w:snapToGrid/>
                <w:spacing w:val="0"/>
                <w:w w:val="100"/>
                <w:kern w:val="0"/>
                <w:position w:val="0"/>
                <w:sz w:val="18"/>
                <w:bdr w:val="none" w:sz="0" w:space="0" w:color="auto"/>
              </w:rPr>
              <w:t xml:space="preserve">X </w:t>
            </w:r>
            <w:r>
              <w:rPr>
                <w:snapToGrid/>
                <w:spacing w:val="0"/>
                <w:w w:val="100"/>
                <w:kern w:val="0"/>
                <w:position w:val="0"/>
                <w:sz w:val="18"/>
                <w:bdr w:val="none" w:sz="0" w:space="0" w:color="auto"/>
              </w:rPr>
              <w:t xml:space="preserve"> igen </w:t>
            </w:r>
            <w:r w:rsidR="00DD2158">
              <w:rPr>
                <w:rFonts w:ascii="Wingdings" w:hAnsi="Wing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nem</w:t>
            </w:r>
          </w:p>
          <w:p w14:paraId="7DF77EA3" w14:textId="4E4B69CF" w:rsidR="00654BD3" w:rsidRDefault="00654BD3">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18"/>
                <w:bdr w:val="none" w:sz="0" w:space="0" w:color="auto"/>
              </w:rPr>
              <w:t xml:space="preserve">Ajánlatok benyújthatók </w:t>
            </w:r>
            <w:r w:rsidR="00DD2158">
              <w:rPr>
                <w:rFonts w:ascii="Wingdings" w:hAnsi="Wingdings"/>
                <w:snapToGrid/>
                <w:spacing w:val="0"/>
                <w:w w:val="100"/>
                <w:kern w:val="0"/>
                <w:position w:val="0"/>
                <w:sz w:val="18"/>
                <w:bdr w:val="none" w:sz="0" w:space="0" w:color="auto"/>
              </w:rPr>
              <w:t>X</w:t>
            </w:r>
            <w:r>
              <w:rPr>
                <w:snapToGrid/>
                <w:spacing w:val="0"/>
                <w:w w:val="100"/>
                <w:kern w:val="0"/>
                <w:position w:val="0"/>
                <w:sz w:val="18"/>
                <w:bdr w:val="none" w:sz="0" w:space="0" w:color="auto"/>
              </w:rPr>
              <w:t xml:space="preserve"> valamennyi részre </w:t>
            </w:r>
            <w:r>
              <w:rPr>
                <w:rFonts w:ascii="Wingdings" w:hAnsi="Wing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legfeljebb a következő számú részre: [ ] </w:t>
            </w:r>
            <w:r>
              <w:rPr>
                <w:rFonts w:ascii="Wingdings" w:hAnsi="Wing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csak egy részre</w:t>
            </w:r>
          </w:p>
          <w:p w14:paraId="1AC23E5C" w14:textId="77777777" w:rsidR="00654BD3" w:rsidRDefault="00654BD3">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Az egy ajánlattevőnek odaítélhető részek maximális száma: [ ]</w:t>
            </w:r>
          </w:p>
          <w:p w14:paraId="28DF0EBD" w14:textId="77777777" w:rsidR="00654BD3" w:rsidRDefault="00654BD3">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Az ajánlatkérő fenntartja a jogot arra, hogy a következő részek vagy részcsoportok kombinációjával ítéljen oda szerződéseket:</w:t>
            </w:r>
          </w:p>
        </w:tc>
      </w:tr>
    </w:tbl>
    <w:p w14:paraId="3342A78C" w14:textId="77777777" w:rsidR="004A4319" w:rsidRDefault="004A4319">
      <w:pPr>
        <w:pStyle w:val="lfejChar"/>
        <w:widowControl/>
        <w:spacing w:before="120" w:after="120"/>
        <w:rPr>
          <w:b/>
          <w:snapToGrid/>
          <w:spacing w:val="0"/>
          <w:w w:val="100"/>
          <w:kern w:val="0"/>
          <w:position w:val="0"/>
          <w:sz w:val="24"/>
          <w:bdr w:val="none" w:sz="0" w:space="0" w:color="auto"/>
        </w:rPr>
      </w:pPr>
    </w:p>
    <w:p w14:paraId="4920FC2F" w14:textId="519098CC"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24"/>
          <w:bdr w:val="none" w:sz="0" w:space="0" w:color="auto"/>
        </w:rPr>
        <w:t xml:space="preserve">II.2) A közbeszerzés ismertetése </w:t>
      </w:r>
      <w:r>
        <w:rPr>
          <w:snapToGrid/>
          <w:spacing w:val="0"/>
          <w:w w:val="100"/>
          <w:kern w:val="0"/>
          <w:position w:val="0"/>
          <w:sz w:val="18"/>
          <w:bdr w:val="none" w:sz="0" w:space="0" w:color="auto"/>
          <w:vertAlign w:val="superscript"/>
        </w:rPr>
        <w:t>1</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7158"/>
        <w:gridCol w:w="2637"/>
      </w:tblGrid>
      <w:tr w:rsidR="00654BD3" w:rsidRPr="006C51CF" w14:paraId="0763D728" w14:textId="77777777" w:rsidTr="00787492">
        <w:tc>
          <w:tcPr>
            <w:tcW w:w="7158" w:type="dxa"/>
          </w:tcPr>
          <w:p w14:paraId="11777A22" w14:textId="0BEA5985" w:rsidR="00654BD3" w:rsidRPr="006C51CF" w:rsidRDefault="00654BD3" w:rsidP="006C51CF">
            <w:pPr>
              <w:jc w:val="both"/>
              <w:rPr>
                <w:b/>
                <w:bCs/>
                <w:i/>
                <w:iCs/>
                <w:sz w:val="18"/>
                <w:szCs w:val="18"/>
              </w:rPr>
            </w:pPr>
            <w:r w:rsidRPr="006C51CF">
              <w:rPr>
                <w:b/>
                <w:sz w:val="18"/>
                <w:szCs w:val="18"/>
              </w:rPr>
              <w:t xml:space="preserve">II.2.1) Elnevezés: </w:t>
            </w:r>
            <w:r w:rsidRPr="006C51CF">
              <w:rPr>
                <w:sz w:val="18"/>
                <w:szCs w:val="18"/>
                <w:vertAlign w:val="superscript"/>
              </w:rPr>
              <w:t>2</w:t>
            </w:r>
            <w:r w:rsidRPr="006C51CF">
              <w:rPr>
                <w:sz w:val="18"/>
                <w:szCs w:val="18"/>
              </w:rPr>
              <w:t xml:space="preserve"> </w:t>
            </w:r>
            <w:r w:rsidR="00DD2158" w:rsidRPr="00DD2158">
              <w:rPr>
                <w:b/>
                <w:i/>
                <w:iCs/>
                <w:sz w:val="18"/>
              </w:rPr>
              <w:t>K</w:t>
            </w:r>
            <w:r w:rsidR="00DD2158" w:rsidRPr="00DD2158">
              <w:rPr>
                <w:rFonts w:cstheme="minorHAnsi"/>
                <w:b/>
                <w:i/>
                <w:iCs/>
                <w:sz w:val="18"/>
                <w:szCs w:val="18"/>
              </w:rPr>
              <w:t>örmend Város Önkormányzata a város területén az Önkormányzat közvilágítás korszerűsítése</w:t>
            </w:r>
            <w:r w:rsidR="00DD2158">
              <w:rPr>
                <w:rFonts w:cstheme="minorHAnsi"/>
                <w:b/>
                <w:i/>
                <w:iCs/>
                <w:sz w:val="18"/>
                <w:szCs w:val="18"/>
              </w:rPr>
              <w:t xml:space="preserve"> Lakott terület</w:t>
            </w:r>
            <w:r w:rsidR="00A66198">
              <w:rPr>
                <w:rFonts w:cstheme="minorHAnsi"/>
                <w:b/>
                <w:i/>
                <w:iCs/>
                <w:sz w:val="18"/>
                <w:szCs w:val="18"/>
              </w:rPr>
              <w:t>en</w:t>
            </w:r>
            <w:r w:rsidR="00DD2158">
              <w:rPr>
                <w:rFonts w:cstheme="minorHAnsi"/>
                <w:b/>
                <w:i/>
                <w:iCs/>
                <w:sz w:val="18"/>
                <w:szCs w:val="18"/>
              </w:rPr>
              <w:t xml:space="preserve"> </w:t>
            </w:r>
          </w:p>
        </w:tc>
        <w:tc>
          <w:tcPr>
            <w:tcW w:w="2637" w:type="dxa"/>
          </w:tcPr>
          <w:p w14:paraId="2F9522C6" w14:textId="376C22B8" w:rsidR="00654BD3" w:rsidRPr="006C51CF" w:rsidRDefault="00654BD3" w:rsidP="001F2E37">
            <w:pPr>
              <w:pStyle w:val="lfejChar"/>
              <w:widowControl/>
              <w:spacing w:before="120" w:after="120"/>
              <w:jc w:val="both"/>
              <w:rPr>
                <w:snapToGrid/>
                <w:spacing w:val="0"/>
                <w:w w:val="100"/>
                <w:kern w:val="0"/>
                <w:position w:val="0"/>
                <w:sz w:val="18"/>
                <w:szCs w:val="18"/>
                <w:bdr w:val="none" w:sz="0" w:space="0" w:color="auto"/>
              </w:rPr>
            </w:pPr>
            <w:r w:rsidRPr="006C51CF">
              <w:rPr>
                <w:snapToGrid/>
                <w:spacing w:val="0"/>
                <w:w w:val="100"/>
                <w:kern w:val="0"/>
                <w:position w:val="0"/>
                <w:sz w:val="18"/>
                <w:szCs w:val="18"/>
                <w:bdr w:val="none" w:sz="0" w:space="0" w:color="auto"/>
              </w:rPr>
              <w:t xml:space="preserve">Rész száma: </w:t>
            </w:r>
            <w:r w:rsidRPr="006C51CF">
              <w:rPr>
                <w:snapToGrid/>
                <w:spacing w:val="0"/>
                <w:w w:val="100"/>
                <w:kern w:val="0"/>
                <w:position w:val="0"/>
                <w:sz w:val="18"/>
                <w:szCs w:val="18"/>
                <w:bdr w:val="none" w:sz="0" w:space="0" w:color="auto"/>
                <w:vertAlign w:val="superscript"/>
              </w:rPr>
              <w:t>2</w:t>
            </w:r>
            <w:r w:rsidR="001F2E37" w:rsidRPr="006C51CF">
              <w:rPr>
                <w:snapToGrid/>
                <w:spacing w:val="0"/>
                <w:w w:val="100"/>
                <w:kern w:val="0"/>
                <w:position w:val="0"/>
                <w:sz w:val="18"/>
                <w:szCs w:val="18"/>
                <w:bdr w:val="none" w:sz="0" w:space="0" w:color="auto"/>
              </w:rPr>
              <w:t xml:space="preserve"> </w:t>
            </w:r>
            <w:r w:rsidR="00DD2158">
              <w:rPr>
                <w:snapToGrid/>
                <w:spacing w:val="0"/>
                <w:w w:val="100"/>
                <w:kern w:val="0"/>
                <w:position w:val="0"/>
                <w:sz w:val="18"/>
                <w:szCs w:val="18"/>
                <w:bdr w:val="none" w:sz="0" w:space="0" w:color="auto"/>
              </w:rPr>
              <w:t>1. rész</w:t>
            </w:r>
          </w:p>
        </w:tc>
      </w:tr>
      <w:tr w:rsidR="00654BD3" w14:paraId="7D6AA0B8" w14:textId="77777777" w:rsidTr="00787492">
        <w:tc>
          <w:tcPr>
            <w:tcW w:w="9795" w:type="dxa"/>
            <w:gridSpan w:val="2"/>
          </w:tcPr>
          <w:p w14:paraId="1C41C91D"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t>II.2.2) További CPV-kód(ok):</w:t>
            </w:r>
            <w:r>
              <w:rPr>
                <w:snapToGrid/>
                <w:spacing w:val="0"/>
                <w:w w:val="100"/>
                <w:kern w:val="0"/>
                <w:position w:val="0"/>
                <w:sz w:val="18"/>
                <w:bdr w:val="none" w:sz="0" w:space="0" w:color="auto"/>
              </w:rPr>
              <w:t xml:space="preserve"> </w:t>
            </w:r>
            <w:r>
              <w:rPr>
                <w:snapToGrid/>
                <w:spacing w:val="0"/>
                <w:w w:val="100"/>
                <w:kern w:val="0"/>
                <w:position w:val="0"/>
                <w:sz w:val="18"/>
                <w:bdr w:val="none" w:sz="0" w:space="0" w:color="auto"/>
                <w:vertAlign w:val="superscript"/>
              </w:rPr>
              <w:t>2</w:t>
            </w:r>
          </w:p>
          <w:p w14:paraId="22CD1E20" w14:textId="77777777" w:rsidR="00654BD3" w:rsidRDefault="00654BD3">
            <w:pPr>
              <w:pStyle w:val="lfejChar"/>
              <w:widowControl/>
              <w:rPr>
                <w:snapToGrid/>
                <w:spacing w:val="0"/>
                <w:w w:val="100"/>
                <w:kern w:val="0"/>
                <w:position w:val="0"/>
                <w:sz w:val="18"/>
                <w:bdr w:val="none" w:sz="0" w:space="0" w:color="auto"/>
              </w:rPr>
            </w:pPr>
            <w:r>
              <w:rPr>
                <w:snapToGrid/>
                <w:spacing w:val="0"/>
                <w:w w:val="100"/>
                <w:kern w:val="0"/>
                <w:position w:val="0"/>
                <w:sz w:val="18"/>
                <w:bdr w:val="none" w:sz="0" w:space="0" w:color="auto"/>
              </w:rPr>
              <w:t>45000000-7</w:t>
            </w:r>
            <w:r>
              <w:rPr>
                <w:snapToGrid/>
                <w:spacing w:val="0"/>
                <w:w w:val="100"/>
                <w:kern w:val="0"/>
                <w:position w:val="0"/>
                <w:sz w:val="18"/>
                <w:bdr w:val="none" w:sz="0" w:space="0" w:color="auto"/>
              </w:rPr>
              <w:tab/>
              <w:t>Építési munka</w:t>
            </w:r>
          </w:p>
          <w:p w14:paraId="32097B21" w14:textId="77777777" w:rsidR="00654BD3" w:rsidRDefault="00654BD3">
            <w:pPr>
              <w:pStyle w:val="lfejChar"/>
              <w:widowControl/>
              <w:rPr>
                <w:snapToGrid/>
                <w:spacing w:val="0"/>
                <w:w w:val="100"/>
                <w:kern w:val="0"/>
                <w:position w:val="0"/>
                <w:sz w:val="18"/>
                <w:bdr w:val="none" w:sz="0" w:space="0" w:color="auto"/>
              </w:rPr>
            </w:pPr>
          </w:p>
          <w:p w14:paraId="30C58219" w14:textId="77777777" w:rsidR="00654BD3" w:rsidRDefault="00654BD3">
            <w:pPr>
              <w:pStyle w:val="lfejChar"/>
              <w:widowControl/>
              <w:rPr>
                <w:snapToGrid/>
                <w:spacing w:val="0"/>
                <w:w w:val="100"/>
                <w:kern w:val="0"/>
                <w:position w:val="0"/>
                <w:sz w:val="18"/>
                <w:bdr w:val="none" w:sz="0" w:space="0" w:color="auto"/>
              </w:rPr>
            </w:pPr>
            <w:r>
              <w:rPr>
                <w:snapToGrid/>
                <w:spacing w:val="0"/>
                <w:w w:val="100"/>
                <w:kern w:val="0"/>
                <w:position w:val="0"/>
                <w:sz w:val="18"/>
                <w:bdr w:val="none" w:sz="0" w:space="0" w:color="auto"/>
              </w:rPr>
              <w:t xml:space="preserve">Kiegészítő CPV-kód: </w:t>
            </w:r>
          </w:p>
          <w:p w14:paraId="241CBC25" w14:textId="77777777" w:rsidR="00654BD3" w:rsidRDefault="00654BD3" w:rsidP="00665380">
            <w:pPr>
              <w:pStyle w:val="lfejChar"/>
              <w:widowControl/>
              <w:rPr>
                <w:snapToGrid/>
                <w:spacing w:val="0"/>
                <w:w w:val="100"/>
                <w:kern w:val="0"/>
                <w:position w:val="0"/>
                <w:sz w:val="18"/>
                <w:bdr w:val="none" w:sz="0" w:space="0" w:color="auto"/>
              </w:rPr>
            </w:pPr>
          </w:p>
        </w:tc>
      </w:tr>
      <w:tr w:rsidR="00654BD3" w:rsidRPr="001F2E37" w14:paraId="34325FB2" w14:textId="77777777" w:rsidTr="00787492">
        <w:tc>
          <w:tcPr>
            <w:tcW w:w="9795" w:type="dxa"/>
            <w:gridSpan w:val="2"/>
          </w:tcPr>
          <w:p w14:paraId="7EA4A568" w14:textId="77777777" w:rsidR="00654BD3" w:rsidRPr="001F2E37" w:rsidRDefault="00654BD3">
            <w:pPr>
              <w:pStyle w:val="lfejChar"/>
              <w:widowControl/>
              <w:spacing w:before="120" w:after="120"/>
              <w:rPr>
                <w:snapToGrid/>
                <w:spacing w:val="0"/>
                <w:w w:val="100"/>
                <w:kern w:val="0"/>
                <w:position w:val="0"/>
                <w:sz w:val="18"/>
                <w:szCs w:val="18"/>
                <w:bdr w:val="none" w:sz="0" w:space="0" w:color="auto"/>
              </w:rPr>
            </w:pPr>
            <w:r w:rsidRPr="001F2E37">
              <w:rPr>
                <w:b/>
                <w:snapToGrid/>
                <w:spacing w:val="0"/>
                <w:w w:val="100"/>
                <w:kern w:val="0"/>
                <w:position w:val="0"/>
                <w:sz w:val="18"/>
                <w:szCs w:val="18"/>
                <w:bdr w:val="none" w:sz="0" w:space="0" w:color="auto"/>
              </w:rPr>
              <w:t>II.2.3) A teljesítés helye:</w:t>
            </w:r>
          </w:p>
          <w:p w14:paraId="32ACF6ED" w14:textId="41A5975A" w:rsidR="001F2E37" w:rsidRPr="001F2E37" w:rsidRDefault="00654BD3" w:rsidP="001F2E37">
            <w:pPr>
              <w:rPr>
                <w:rFonts w:eastAsiaTheme="minorHAnsi"/>
                <w:sz w:val="18"/>
                <w:szCs w:val="18"/>
                <w:lang w:eastAsia="en-US"/>
              </w:rPr>
            </w:pPr>
            <w:r w:rsidRPr="001F2E37">
              <w:rPr>
                <w:sz w:val="18"/>
                <w:szCs w:val="18"/>
              </w:rPr>
              <w:t xml:space="preserve">NUTS-kód: </w:t>
            </w:r>
            <w:r w:rsidRPr="001F2E37">
              <w:rPr>
                <w:sz w:val="18"/>
                <w:szCs w:val="18"/>
                <w:vertAlign w:val="superscript"/>
              </w:rPr>
              <w:t>1</w:t>
            </w:r>
            <w:r w:rsidRPr="001F2E37">
              <w:rPr>
                <w:sz w:val="18"/>
                <w:szCs w:val="18"/>
              </w:rPr>
              <w:t xml:space="preserve"> HU 222 A teljesítés helye:</w:t>
            </w:r>
            <w:r w:rsidR="00BB234C" w:rsidRPr="001F2E37">
              <w:rPr>
                <w:sz w:val="18"/>
                <w:szCs w:val="18"/>
              </w:rPr>
              <w:t xml:space="preserve"> </w:t>
            </w:r>
            <w:r w:rsidR="00C67A96">
              <w:rPr>
                <w:sz w:val="18"/>
                <w:szCs w:val="18"/>
              </w:rPr>
              <w:t>9900 Körmend</w:t>
            </w:r>
            <w:r w:rsidR="001F2E37" w:rsidRPr="001F2E37">
              <w:rPr>
                <w:sz w:val="18"/>
                <w:szCs w:val="18"/>
              </w:rPr>
              <w:t xml:space="preserve">, </w:t>
            </w:r>
            <w:r w:rsidR="00246E3B" w:rsidRPr="001F2E37">
              <w:rPr>
                <w:sz w:val="18"/>
                <w:szCs w:val="18"/>
              </w:rPr>
              <w:t xml:space="preserve">Érintett helyszín: </w:t>
            </w:r>
            <w:r w:rsidR="002B1BF1">
              <w:rPr>
                <w:rFonts w:eastAsiaTheme="minorHAnsi"/>
                <w:sz w:val="18"/>
                <w:szCs w:val="18"/>
                <w:lang w:eastAsia="en-US"/>
              </w:rPr>
              <w:t xml:space="preserve">Körmend </w:t>
            </w:r>
            <w:r w:rsidR="004A46E9">
              <w:rPr>
                <w:rFonts w:eastAsiaTheme="minorHAnsi"/>
                <w:sz w:val="18"/>
                <w:szCs w:val="18"/>
                <w:lang w:eastAsia="en-US"/>
              </w:rPr>
              <w:t xml:space="preserve">Város </w:t>
            </w:r>
            <w:r w:rsidR="002B1BF1">
              <w:rPr>
                <w:rFonts w:eastAsiaTheme="minorHAnsi"/>
                <w:sz w:val="18"/>
                <w:szCs w:val="18"/>
                <w:lang w:eastAsia="en-US"/>
              </w:rPr>
              <w:t xml:space="preserve">közigazgatási területe a dokumentációban </w:t>
            </w:r>
            <w:r w:rsidR="004A46E9">
              <w:rPr>
                <w:rFonts w:eastAsiaTheme="minorHAnsi"/>
                <w:sz w:val="18"/>
                <w:szCs w:val="18"/>
                <w:lang w:eastAsia="en-US"/>
              </w:rPr>
              <w:t xml:space="preserve">rögzítettek </w:t>
            </w:r>
            <w:r w:rsidR="002B1BF1">
              <w:rPr>
                <w:rFonts w:eastAsiaTheme="minorHAnsi"/>
                <w:sz w:val="18"/>
                <w:szCs w:val="18"/>
                <w:lang w:eastAsia="en-US"/>
              </w:rPr>
              <w:t>szerint</w:t>
            </w:r>
          </w:p>
          <w:p w14:paraId="493C9524" w14:textId="3089BC16" w:rsidR="00717EAE" w:rsidRPr="001F2E37" w:rsidRDefault="00717EAE" w:rsidP="00EC15CC">
            <w:pPr>
              <w:pStyle w:val="lfejChar"/>
              <w:widowControl/>
              <w:jc w:val="both"/>
              <w:rPr>
                <w:b/>
                <w:i/>
                <w:snapToGrid/>
                <w:spacing w:val="0"/>
                <w:w w:val="100"/>
                <w:kern w:val="0"/>
                <w:position w:val="0"/>
                <w:sz w:val="18"/>
                <w:szCs w:val="18"/>
                <w:bdr w:val="none" w:sz="0" w:space="0" w:color="auto"/>
              </w:rPr>
            </w:pPr>
          </w:p>
        </w:tc>
      </w:tr>
      <w:tr w:rsidR="00654BD3" w:rsidRPr="00846558" w14:paraId="61572F17" w14:textId="77777777" w:rsidTr="00787492">
        <w:tblPrEx>
          <w:tblCellMar>
            <w:left w:w="70" w:type="dxa"/>
            <w:right w:w="70" w:type="dxa"/>
          </w:tblCellMar>
        </w:tblPrEx>
        <w:tc>
          <w:tcPr>
            <w:tcW w:w="9795" w:type="dxa"/>
            <w:gridSpan w:val="2"/>
          </w:tcPr>
          <w:p w14:paraId="0B8DEC6F" w14:textId="77777777" w:rsidR="00654BD3" w:rsidRPr="00846558" w:rsidRDefault="00654BD3" w:rsidP="00B86E4C">
            <w:pPr>
              <w:pStyle w:val="lfejChar"/>
              <w:widowControl/>
              <w:jc w:val="both"/>
              <w:rPr>
                <w:snapToGrid/>
                <w:spacing w:val="0"/>
                <w:w w:val="100"/>
                <w:kern w:val="0"/>
                <w:position w:val="0"/>
                <w:sz w:val="18"/>
                <w:szCs w:val="18"/>
                <w:bdr w:val="none" w:sz="0" w:space="0" w:color="auto"/>
              </w:rPr>
            </w:pPr>
            <w:r w:rsidRPr="00846558">
              <w:rPr>
                <w:b/>
                <w:snapToGrid/>
                <w:spacing w:val="0"/>
                <w:w w:val="100"/>
                <w:kern w:val="0"/>
                <w:position w:val="0"/>
                <w:sz w:val="18"/>
                <w:szCs w:val="18"/>
                <w:bdr w:val="none" w:sz="0" w:space="0" w:color="auto"/>
              </w:rPr>
              <w:t>II.2.4) A közbeszerzés mennyisége:</w:t>
            </w:r>
            <w:r w:rsidRPr="00846558">
              <w:rPr>
                <w:snapToGrid/>
                <w:spacing w:val="0"/>
                <w:w w:val="100"/>
                <w:kern w:val="0"/>
                <w:position w:val="0"/>
                <w:sz w:val="18"/>
                <w:szCs w:val="18"/>
                <w:bdr w:val="none" w:sz="0" w:space="0" w:color="auto"/>
              </w:rPr>
              <w:t xml:space="preserve"> </w:t>
            </w:r>
          </w:p>
          <w:p w14:paraId="569DE711" w14:textId="4A9715BA" w:rsidR="00064490" w:rsidRPr="00846558" w:rsidRDefault="00064490" w:rsidP="00064490">
            <w:pPr>
              <w:pStyle w:val="Csakszveg"/>
              <w:jc w:val="both"/>
              <w:rPr>
                <w:rFonts w:ascii="Times New Roman" w:hAnsi="Times New Roman"/>
                <w:sz w:val="18"/>
                <w:szCs w:val="18"/>
              </w:rPr>
            </w:pPr>
          </w:p>
          <w:p w14:paraId="21296760" w14:textId="776EE66B" w:rsidR="00846558" w:rsidRPr="00846558" w:rsidRDefault="00846558" w:rsidP="00846558">
            <w:pPr>
              <w:jc w:val="both"/>
              <w:rPr>
                <w:rFonts w:cstheme="minorHAnsi"/>
                <w:sz w:val="18"/>
                <w:szCs w:val="18"/>
              </w:rPr>
            </w:pPr>
            <w:r w:rsidRPr="00846558">
              <w:rPr>
                <w:rFonts w:cstheme="minorHAnsi"/>
                <w:sz w:val="18"/>
                <w:szCs w:val="18"/>
              </w:rPr>
              <w:t xml:space="preserve">Körmend Város Önkormányzata a város területén az Önkormányzat </w:t>
            </w:r>
            <w:r>
              <w:rPr>
                <w:rFonts w:cstheme="minorHAnsi"/>
                <w:sz w:val="18"/>
                <w:szCs w:val="18"/>
              </w:rPr>
              <w:t>közvilágítás</w:t>
            </w:r>
            <w:r w:rsidRPr="00846558">
              <w:rPr>
                <w:rFonts w:cstheme="minorHAnsi"/>
                <w:sz w:val="18"/>
                <w:szCs w:val="18"/>
              </w:rPr>
              <w:t xml:space="preserve"> korszerűsítése építését kívánja megvalósítani. </w:t>
            </w:r>
          </w:p>
          <w:p w14:paraId="4C6F8971" w14:textId="77777777" w:rsidR="00846558" w:rsidRPr="00846558" w:rsidRDefault="00846558" w:rsidP="00846558">
            <w:pPr>
              <w:jc w:val="both"/>
              <w:rPr>
                <w:rFonts w:cstheme="minorHAnsi"/>
                <w:sz w:val="18"/>
                <w:szCs w:val="18"/>
              </w:rPr>
            </w:pPr>
            <w:r w:rsidRPr="00846558">
              <w:rPr>
                <w:rFonts w:cstheme="minorHAnsi"/>
                <w:sz w:val="18"/>
                <w:szCs w:val="18"/>
              </w:rPr>
              <w:t>Az építés célja a közvilágítás korszerűsítése LED lámpatestekkel Körmend város 136 utcáját érintően.</w:t>
            </w:r>
          </w:p>
          <w:p w14:paraId="037F297B" w14:textId="77777777" w:rsidR="00846558" w:rsidRDefault="00846558" w:rsidP="00846558">
            <w:pPr>
              <w:jc w:val="both"/>
              <w:rPr>
                <w:rFonts w:cstheme="minorHAnsi"/>
                <w:sz w:val="18"/>
                <w:szCs w:val="18"/>
              </w:rPr>
            </w:pPr>
            <w:r w:rsidRPr="00846558">
              <w:rPr>
                <w:rFonts w:cstheme="minorHAnsi"/>
                <w:sz w:val="18"/>
                <w:szCs w:val="18"/>
              </w:rPr>
              <w:t xml:space="preserve">A korszerűsítés tervdokumentációja az építési munkákat területileg két részre bontja: </w:t>
            </w:r>
          </w:p>
          <w:p w14:paraId="7A680181" w14:textId="310AE315" w:rsidR="00DD2158" w:rsidRDefault="00105E35" w:rsidP="009B5CC9">
            <w:pPr>
              <w:pStyle w:val="Listaszerbekezds"/>
              <w:numPr>
                <w:ilvl w:val="0"/>
                <w:numId w:val="10"/>
              </w:numPr>
              <w:jc w:val="both"/>
              <w:rPr>
                <w:rFonts w:cstheme="minorHAnsi"/>
                <w:sz w:val="18"/>
                <w:szCs w:val="18"/>
              </w:rPr>
            </w:pPr>
            <w:r>
              <w:rPr>
                <w:rFonts w:cstheme="minorHAnsi"/>
                <w:sz w:val="18"/>
                <w:szCs w:val="18"/>
              </w:rPr>
              <w:t xml:space="preserve">rész: </w:t>
            </w:r>
            <w:r w:rsidR="00846558" w:rsidRPr="00846558">
              <w:rPr>
                <w:rFonts w:cstheme="minorHAnsi"/>
                <w:sz w:val="18"/>
                <w:szCs w:val="18"/>
              </w:rPr>
              <w:t xml:space="preserve"> lakott területek</w:t>
            </w:r>
          </w:p>
          <w:p w14:paraId="3B8D371A" w14:textId="77777777" w:rsidR="00105E35" w:rsidRDefault="00846558" w:rsidP="00105E35">
            <w:pPr>
              <w:jc w:val="both"/>
              <w:rPr>
                <w:rFonts w:cstheme="minorHAnsi"/>
                <w:sz w:val="18"/>
                <w:szCs w:val="18"/>
              </w:rPr>
            </w:pPr>
            <w:r w:rsidRPr="00DD2158">
              <w:rPr>
                <w:rFonts w:cstheme="minorHAnsi"/>
                <w:sz w:val="18"/>
                <w:szCs w:val="18"/>
              </w:rPr>
              <w:t>A lámpatestek építését és bontását utcánkénti darabszámát a tervdokumentáció építési-bontási leltára, illetve a nyomvonalrajzok is tartalmazzák</w:t>
            </w:r>
            <w:r w:rsidR="00105E35">
              <w:rPr>
                <w:rFonts w:cstheme="minorHAnsi"/>
                <w:sz w:val="18"/>
                <w:szCs w:val="18"/>
              </w:rPr>
              <w:t xml:space="preserve">. </w:t>
            </w:r>
          </w:p>
          <w:p w14:paraId="0E050850" w14:textId="24845DED" w:rsidR="00846558" w:rsidRPr="00105E35" w:rsidRDefault="00105E35" w:rsidP="00105E35">
            <w:pPr>
              <w:jc w:val="both"/>
              <w:rPr>
                <w:rFonts w:cstheme="minorHAnsi"/>
                <w:sz w:val="18"/>
                <w:szCs w:val="18"/>
              </w:rPr>
            </w:pPr>
            <w:r>
              <w:rPr>
                <w:rFonts w:cstheme="minorHAnsi"/>
                <w:sz w:val="18"/>
                <w:szCs w:val="18"/>
              </w:rPr>
              <w:t>É</w:t>
            </w:r>
            <w:r w:rsidR="00846558" w:rsidRPr="00105E35">
              <w:rPr>
                <w:rFonts w:cstheme="minorHAnsi"/>
                <w:sz w:val="18"/>
                <w:szCs w:val="18"/>
              </w:rPr>
              <w:t xml:space="preserve">pítendő lámpatestek 1476 db., bontandó lámpatestek 1449 db. </w:t>
            </w:r>
          </w:p>
          <w:p w14:paraId="2AC8E855" w14:textId="77777777" w:rsidR="00846558" w:rsidRPr="00846558" w:rsidRDefault="00846558" w:rsidP="00846558">
            <w:pPr>
              <w:jc w:val="both"/>
              <w:rPr>
                <w:rFonts w:cstheme="minorHAnsi"/>
                <w:sz w:val="18"/>
                <w:szCs w:val="18"/>
              </w:rPr>
            </w:pPr>
            <w:r w:rsidRPr="00846558">
              <w:rPr>
                <w:rFonts w:cstheme="minorHAnsi"/>
                <w:sz w:val="18"/>
                <w:szCs w:val="18"/>
              </w:rPr>
              <w:t xml:space="preserve">Az építés során a bontásból származó hulladéklerakási díjjal, a kivitelezéshez szükséges emelőkosaras gépjármű igénybe vételével számolni kell. A kivitelezéshez a közműszolgáltató részéről szakfelügyelet, valamint forgalomtechnikai terv készítése szükséges, amely költségeket a tervdokumentáció figyelembe vesz. </w:t>
            </w:r>
          </w:p>
          <w:p w14:paraId="3D6F2010" w14:textId="77777777" w:rsidR="00846558" w:rsidRDefault="00846558" w:rsidP="00846558">
            <w:pPr>
              <w:jc w:val="both"/>
              <w:outlineLvl w:val="1"/>
              <w:rPr>
                <w:rFonts w:cstheme="minorHAnsi"/>
                <w:b/>
                <w:bCs/>
                <w:i/>
                <w:sz w:val="18"/>
                <w:szCs w:val="18"/>
                <w:u w:val="single"/>
              </w:rPr>
            </w:pPr>
          </w:p>
          <w:p w14:paraId="7885DAF8" w14:textId="3AB7EF96" w:rsidR="00846558" w:rsidRPr="00846558" w:rsidRDefault="00846558" w:rsidP="00846558">
            <w:pPr>
              <w:jc w:val="both"/>
              <w:outlineLvl w:val="1"/>
              <w:rPr>
                <w:rFonts w:cstheme="minorHAnsi"/>
                <w:b/>
                <w:bCs/>
                <w:i/>
                <w:sz w:val="18"/>
                <w:szCs w:val="18"/>
                <w:u w:val="single"/>
              </w:rPr>
            </w:pPr>
            <w:r w:rsidRPr="00846558">
              <w:rPr>
                <w:rFonts w:cstheme="minorHAnsi"/>
                <w:b/>
                <w:bCs/>
                <w:i/>
                <w:sz w:val="18"/>
                <w:szCs w:val="18"/>
                <w:u w:val="single"/>
              </w:rPr>
              <w:t>Vezérlés</w:t>
            </w:r>
          </w:p>
          <w:p w14:paraId="422E50FB" w14:textId="77777777" w:rsidR="00846558" w:rsidRPr="00846558" w:rsidRDefault="00846558" w:rsidP="00846558">
            <w:pPr>
              <w:jc w:val="both"/>
              <w:rPr>
                <w:rFonts w:cstheme="minorHAnsi"/>
                <w:b/>
                <w:sz w:val="18"/>
                <w:szCs w:val="18"/>
              </w:rPr>
            </w:pPr>
            <w:r w:rsidRPr="00846558">
              <w:rPr>
                <w:rFonts w:cstheme="minorHAnsi"/>
                <w:b/>
                <w:sz w:val="18"/>
                <w:szCs w:val="18"/>
              </w:rPr>
              <w:t>Autonóm fényáram-szabályozás:</w:t>
            </w:r>
          </w:p>
          <w:p w14:paraId="05E594D0" w14:textId="7CE2B566" w:rsidR="00846558" w:rsidRPr="00846558" w:rsidRDefault="00846558" w:rsidP="00846558">
            <w:pPr>
              <w:numPr>
                <w:ilvl w:val="12"/>
                <w:numId w:val="0"/>
              </w:numPr>
              <w:jc w:val="both"/>
              <w:rPr>
                <w:rFonts w:cstheme="minorHAnsi"/>
                <w:sz w:val="18"/>
                <w:szCs w:val="18"/>
              </w:rPr>
            </w:pPr>
            <w:r w:rsidRPr="00846558">
              <w:rPr>
                <w:rFonts w:cstheme="minorHAnsi"/>
                <w:sz w:val="18"/>
                <w:szCs w:val="18"/>
              </w:rPr>
              <w:t>A legtöbb világítótest alkalmas autonóm, azaz önműködő fényáram-szabályozásra (dimmingre).</w:t>
            </w:r>
          </w:p>
          <w:p w14:paraId="538AAB0E" w14:textId="77777777" w:rsidR="00846558" w:rsidRPr="00846558" w:rsidRDefault="00846558" w:rsidP="00846558">
            <w:pPr>
              <w:numPr>
                <w:ilvl w:val="12"/>
                <w:numId w:val="0"/>
              </w:numPr>
              <w:jc w:val="both"/>
              <w:rPr>
                <w:rFonts w:cstheme="minorHAnsi"/>
                <w:sz w:val="18"/>
                <w:szCs w:val="18"/>
              </w:rPr>
            </w:pPr>
            <w:r w:rsidRPr="00846558">
              <w:rPr>
                <w:rFonts w:cstheme="minorHAnsi"/>
                <w:sz w:val="18"/>
                <w:szCs w:val="18"/>
              </w:rPr>
              <w:t xml:space="preserve">A világítótestek meghajtóegysége a fényáramszabályozást az igényeknek megfelelően programozva biztosítja. A világítótest (illetve a programozott meghajtóegység) az üzembe helyezést követően külső beavatkozás nélkül képes a szabályozás időtartamának beállítására, dinamikusan igazodva a közvilágítás ki- és bekapcsolási időpontjaihoz, önálló kalibráció mellett. </w:t>
            </w:r>
          </w:p>
          <w:p w14:paraId="09D11A78" w14:textId="77777777" w:rsidR="00846558" w:rsidRPr="00846558" w:rsidRDefault="00846558" w:rsidP="00846558">
            <w:pPr>
              <w:jc w:val="both"/>
              <w:rPr>
                <w:rFonts w:cstheme="minorHAnsi"/>
                <w:b/>
                <w:sz w:val="18"/>
                <w:szCs w:val="18"/>
              </w:rPr>
            </w:pPr>
            <w:r w:rsidRPr="00846558">
              <w:rPr>
                <w:rFonts w:cstheme="minorHAnsi"/>
                <w:b/>
                <w:sz w:val="18"/>
                <w:szCs w:val="18"/>
              </w:rPr>
              <w:t>Időalapú rendszeres fényáram-szabályozás:</w:t>
            </w:r>
          </w:p>
          <w:p w14:paraId="35F13407" w14:textId="77777777" w:rsidR="00846558" w:rsidRPr="00846558" w:rsidRDefault="00846558" w:rsidP="00846558">
            <w:pPr>
              <w:jc w:val="both"/>
              <w:rPr>
                <w:rFonts w:cstheme="minorHAnsi"/>
                <w:sz w:val="18"/>
                <w:szCs w:val="18"/>
              </w:rPr>
            </w:pPr>
            <w:r w:rsidRPr="00846558">
              <w:rPr>
                <w:rFonts w:cstheme="minorHAnsi"/>
                <w:sz w:val="18"/>
                <w:szCs w:val="18"/>
              </w:rPr>
              <w:t xml:space="preserve">A kívánt fényáram-szabályozási program az Önkormányzat által választott verzió esetében a lámpatestek 23:00-4:00 között programozottan 70%-os teljesítményszinttel üzemelnek. A program a megadott teljesítménylépcsőknek és teljesítményszinteknek megfelelően igazodik a közvilágítási naptár szerint meghatározott bekapcsolási és kikapcsolási időpontokhoz. </w:t>
            </w:r>
          </w:p>
          <w:p w14:paraId="61F22170" w14:textId="16598749" w:rsidR="00105E35" w:rsidRDefault="00846558" w:rsidP="00105E35">
            <w:pPr>
              <w:jc w:val="both"/>
              <w:rPr>
                <w:rFonts w:cstheme="minorHAnsi"/>
                <w:b/>
                <w:sz w:val="18"/>
                <w:szCs w:val="18"/>
              </w:rPr>
            </w:pPr>
            <w:r w:rsidRPr="00846558">
              <w:rPr>
                <w:rFonts w:cstheme="minorHAnsi"/>
                <w:sz w:val="18"/>
                <w:szCs w:val="18"/>
              </w:rPr>
              <w:t>A</w:t>
            </w:r>
            <w:r w:rsidR="00105E35">
              <w:rPr>
                <w:rFonts w:cstheme="minorHAnsi"/>
                <w:sz w:val="18"/>
                <w:szCs w:val="18"/>
              </w:rPr>
              <w:t xml:space="preserve">zonban </w:t>
            </w:r>
            <w:r w:rsidRPr="00846558">
              <w:rPr>
                <w:rFonts w:cstheme="minorHAnsi"/>
                <w:sz w:val="18"/>
                <w:szCs w:val="18"/>
              </w:rPr>
              <w:t xml:space="preserve"> alábbi utcákban a tervezett lámpatestek előre programozott teljesítmény csökkenés nélkül </w:t>
            </w:r>
            <w:r w:rsidR="00105E35">
              <w:rPr>
                <w:rFonts w:cstheme="minorHAnsi"/>
                <w:sz w:val="18"/>
                <w:szCs w:val="18"/>
              </w:rPr>
              <w:t xml:space="preserve">fognak </w:t>
            </w:r>
            <w:r w:rsidRPr="00846558">
              <w:rPr>
                <w:rFonts w:cstheme="minorHAnsi"/>
                <w:sz w:val="18"/>
                <w:szCs w:val="18"/>
              </w:rPr>
              <w:t>üzemeln</w:t>
            </w:r>
            <w:r w:rsidR="00105E35">
              <w:rPr>
                <w:rFonts w:cstheme="minorHAnsi"/>
                <w:sz w:val="18"/>
                <w:szCs w:val="18"/>
              </w:rPr>
              <w:t>i</w:t>
            </w:r>
            <w:r w:rsidRPr="00846558">
              <w:rPr>
                <w:rFonts w:cstheme="minorHAnsi"/>
                <w:sz w:val="18"/>
                <w:szCs w:val="18"/>
              </w:rPr>
              <w:t>:</w:t>
            </w:r>
            <w:r w:rsidRPr="00846558">
              <w:rPr>
                <w:rFonts w:cstheme="minorHAnsi"/>
                <w:b/>
                <w:sz w:val="18"/>
                <w:szCs w:val="18"/>
              </w:rPr>
              <w:t xml:space="preserve"> </w:t>
            </w:r>
          </w:p>
          <w:p w14:paraId="03EF2091" w14:textId="4A7596BD" w:rsidR="00846558" w:rsidRDefault="00846558" w:rsidP="00105E35">
            <w:pPr>
              <w:jc w:val="both"/>
              <w:rPr>
                <w:rFonts w:cstheme="minorHAnsi"/>
                <w:sz w:val="18"/>
                <w:szCs w:val="18"/>
              </w:rPr>
            </w:pPr>
            <w:r w:rsidRPr="00105E35">
              <w:rPr>
                <w:rFonts w:cstheme="minorHAnsi"/>
                <w:sz w:val="18"/>
                <w:szCs w:val="18"/>
              </w:rPr>
              <w:t>Mátyás király utca: 18 db, Hunyadi utca: 28 db, Dr. Batthyány L. u. : 18 db, Szabadság tér: 7 db</w:t>
            </w:r>
            <w:r w:rsidR="00105E35">
              <w:rPr>
                <w:rFonts w:cstheme="minorHAnsi"/>
                <w:sz w:val="18"/>
                <w:szCs w:val="18"/>
              </w:rPr>
              <w:t>.</w:t>
            </w:r>
          </w:p>
          <w:p w14:paraId="1C24B00C" w14:textId="77777777" w:rsidR="00105E35" w:rsidRPr="00105E35" w:rsidRDefault="00105E35" w:rsidP="00105E35">
            <w:pPr>
              <w:jc w:val="both"/>
              <w:rPr>
                <w:rFonts w:cstheme="minorHAnsi"/>
                <w:b/>
                <w:sz w:val="18"/>
                <w:szCs w:val="18"/>
              </w:rPr>
            </w:pPr>
          </w:p>
          <w:p w14:paraId="37967458" w14:textId="552AAF92" w:rsidR="00846558" w:rsidRPr="00846558" w:rsidRDefault="00DD2158" w:rsidP="00846558">
            <w:pPr>
              <w:jc w:val="both"/>
              <w:rPr>
                <w:rFonts w:cstheme="minorHAnsi"/>
                <w:sz w:val="18"/>
                <w:szCs w:val="18"/>
              </w:rPr>
            </w:pPr>
            <w:r w:rsidRPr="00DD2158">
              <w:rPr>
                <w:rFonts w:cstheme="minorHAnsi"/>
                <w:sz w:val="18"/>
                <w:szCs w:val="18"/>
              </w:rPr>
              <w:lastRenderedPageBreak/>
              <w:t>A</w:t>
            </w:r>
            <w:r w:rsidR="00846558" w:rsidRPr="00DD2158">
              <w:rPr>
                <w:rFonts w:cstheme="minorHAnsi"/>
                <w:sz w:val="18"/>
                <w:szCs w:val="18"/>
              </w:rPr>
              <w:t xml:space="preserve"> jelenlegi fényerősség helyszínein a kivitelezőnek az új közvilágítás minőségi megfelelőségének igazolására a megvalósulás után megvilágítás mérését szükséges végezni. A mérési helyszínek megvilágítottságának összhangban kell lenni a vonatkozó szabvány szerinti értékekkel.</w:t>
            </w:r>
            <w:r w:rsidR="00846558" w:rsidRPr="00846558">
              <w:rPr>
                <w:rFonts w:cstheme="minorHAnsi"/>
                <w:sz w:val="18"/>
                <w:szCs w:val="18"/>
              </w:rPr>
              <w:t xml:space="preserve"> </w:t>
            </w:r>
          </w:p>
          <w:p w14:paraId="21FA3441" w14:textId="77777777" w:rsidR="00846558" w:rsidRPr="00846558" w:rsidRDefault="00846558" w:rsidP="00846558">
            <w:pPr>
              <w:jc w:val="both"/>
              <w:rPr>
                <w:rFonts w:cstheme="minorHAnsi"/>
                <w:sz w:val="18"/>
                <w:szCs w:val="18"/>
              </w:rPr>
            </w:pPr>
            <w:r w:rsidRPr="00846558">
              <w:rPr>
                <w:rFonts w:cstheme="minorHAnsi"/>
                <w:sz w:val="18"/>
                <w:szCs w:val="18"/>
              </w:rPr>
              <w:t xml:space="preserve">A villamos berendezés üzembe helyezése előtt valamennyi alkalmazott érintésvédelmi mód szabványossági felülvizsgálatának elvégzése kötelező. A felülvizsgálatról jegyzőkönyvet kell készíteni, amelyben nyilatkozni kell az érintésvédelem megfelelősségéről. </w:t>
            </w:r>
          </w:p>
          <w:p w14:paraId="16B37037" w14:textId="0D9528A9" w:rsidR="00846558" w:rsidRPr="00846558" w:rsidRDefault="00846558" w:rsidP="00846558">
            <w:pPr>
              <w:jc w:val="both"/>
              <w:rPr>
                <w:rFonts w:cstheme="minorHAnsi"/>
                <w:sz w:val="18"/>
                <w:szCs w:val="18"/>
              </w:rPr>
            </w:pPr>
            <w:r w:rsidRPr="00846558">
              <w:rPr>
                <w:rFonts w:cstheme="minorHAnsi"/>
                <w:sz w:val="18"/>
                <w:szCs w:val="18"/>
              </w:rPr>
              <w:t xml:space="preserve">A tárgyi munka ajánlati tervei alapján meghatározásra kerültek az egyes helyszínekre telepítendő közvilágítási igények (MSZ-CEN 13201.1-4 .2016 szabvány alapján), melyekhez a közterületek és meglévő hálózati adottságok változatos felépítése, keresztmetszetei alapján mindezeket pontosan lekövető világítási berendezési terv készült. Az MSZ-CEN 13201.1-4 .2016 szabvány alapján az éjszakai forgalomcsökkenés miatt, a megvilágított útszakasz világítási osztályba sorolása 1 osztállyal növelhető, így az előírt megvilágítási érték csökken. Az elvárt érték csökkenésével a lámpatestek teljesítménye is csökkenthető az Önkormányzat által </w:t>
            </w:r>
            <w:r w:rsidR="00105E35">
              <w:rPr>
                <w:rFonts w:cstheme="minorHAnsi"/>
                <w:sz w:val="18"/>
                <w:szCs w:val="18"/>
              </w:rPr>
              <w:t xml:space="preserve">igényelt </w:t>
            </w:r>
            <w:r w:rsidRPr="00846558">
              <w:rPr>
                <w:rFonts w:cstheme="minorHAnsi"/>
                <w:sz w:val="18"/>
                <w:szCs w:val="18"/>
              </w:rPr>
              <w:t xml:space="preserve">70%-ra. Az Önkormányzat </w:t>
            </w:r>
            <w:r w:rsidR="00105E35">
              <w:rPr>
                <w:rFonts w:cstheme="minorHAnsi"/>
                <w:sz w:val="18"/>
                <w:szCs w:val="18"/>
              </w:rPr>
              <w:t xml:space="preserve">igénye alapján </w:t>
            </w:r>
            <w:r w:rsidRPr="00846558">
              <w:rPr>
                <w:rFonts w:cstheme="minorHAnsi"/>
                <w:sz w:val="18"/>
                <w:szCs w:val="18"/>
              </w:rPr>
              <w:t xml:space="preserve">a lámpatestek 23:00- 4:00 között programozottan 70%-os teljesítményszinttel üzemelnek. </w:t>
            </w:r>
          </w:p>
          <w:p w14:paraId="7CE4B635" w14:textId="7DD89979" w:rsidR="00846558" w:rsidRPr="00846558" w:rsidRDefault="00846558" w:rsidP="00846558">
            <w:pPr>
              <w:jc w:val="both"/>
              <w:rPr>
                <w:rFonts w:cstheme="minorHAnsi"/>
                <w:sz w:val="18"/>
                <w:szCs w:val="18"/>
              </w:rPr>
            </w:pPr>
            <w:r w:rsidRPr="00846558">
              <w:rPr>
                <w:rFonts w:cstheme="minorHAnsi"/>
                <w:sz w:val="18"/>
                <w:szCs w:val="18"/>
              </w:rPr>
              <w:t>A műszaki egyezőségi kritériumok a konkrét megoldásválasztás és helyszíni adottságok és igények háromszögében az alábbiak mentén kell, hogy alakuljanak minden esetben: - fotometriai paraméterek (a megfelelő, szabványos illetve városi igényrendszer alapján meghatározott világítási igények alapján) - fényforrásparaméterek (LED-színhőmérséklet, CRI) - teljesítményparaméterek (fényáram, teljesítmény, fényhasznosítás) - opcionális vezérlési módok (távfelügyelet, programozhatóság, autonóm működési fényáramszabályozás) - arculat (esetenként a város központjában a már kialakult közterületi köztárgyi építészeti karakter fenntartása és megőrzése illetve továbbfejlesztése érdekében) - egyéb fizikai, szerelési, karbantartási követelmények (amelyeket nagyobb részben áramszolgáltatói és városüzemeltetési elvárások is indukálnak). Az M5-M6 kategóriában és a magasabb útosztályokban eltérő lámpatestcsaládot kell alkalmazni. A lámpatestcsaládokkal kapcsolatos részletes elvárásokat a műszaki kiviteli tervdokumentáció műszaki leírása részletezi.</w:t>
            </w:r>
          </w:p>
          <w:p w14:paraId="42064687" w14:textId="77777777" w:rsidR="00846558" w:rsidRPr="00846558" w:rsidRDefault="00846558" w:rsidP="00846558">
            <w:pPr>
              <w:jc w:val="both"/>
              <w:rPr>
                <w:rFonts w:cstheme="minorHAnsi"/>
                <w:sz w:val="18"/>
                <w:szCs w:val="18"/>
              </w:rPr>
            </w:pPr>
            <w:r w:rsidRPr="00846558">
              <w:rPr>
                <w:rFonts w:cstheme="minorHAnsi"/>
                <w:sz w:val="18"/>
                <w:szCs w:val="18"/>
              </w:rPr>
              <w:t xml:space="preserve">Kivitelező feladata a kivitelezés megkezdéséről és a feszültségmentesítések várható időtartamáról az érintett lakosságot tájékoztatni, az intézményeket értesíteni. </w:t>
            </w:r>
          </w:p>
          <w:p w14:paraId="05CC7300" w14:textId="77777777" w:rsidR="00846558" w:rsidRPr="00846558" w:rsidRDefault="00846558" w:rsidP="00846558">
            <w:pPr>
              <w:numPr>
                <w:ilvl w:val="12"/>
                <w:numId w:val="0"/>
              </w:numPr>
              <w:jc w:val="both"/>
              <w:rPr>
                <w:rFonts w:cstheme="minorHAnsi"/>
                <w:sz w:val="18"/>
                <w:szCs w:val="18"/>
              </w:rPr>
            </w:pPr>
            <w:r w:rsidRPr="00846558">
              <w:rPr>
                <w:rFonts w:cstheme="minorHAnsi"/>
                <w:sz w:val="18"/>
                <w:szCs w:val="18"/>
              </w:rPr>
              <w:t>Az építendő LED lámpatesteket el kell látni időtálló ÖNK. feliratú matricával.</w:t>
            </w:r>
          </w:p>
          <w:p w14:paraId="0578B030" w14:textId="77777777" w:rsidR="00064490" w:rsidRPr="00846558" w:rsidRDefault="00064490" w:rsidP="000C0B3E">
            <w:pPr>
              <w:jc w:val="both"/>
              <w:rPr>
                <w:sz w:val="18"/>
                <w:szCs w:val="18"/>
                <w:highlight w:val="yellow"/>
              </w:rPr>
            </w:pPr>
          </w:p>
          <w:p w14:paraId="3F884C8F" w14:textId="46FA7032" w:rsidR="00246E3B" w:rsidRPr="00846558" w:rsidRDefault="00A161D1" w:rsidP="009F7601">
            <w:pPr>
              <w:rPr>
                <w:b/>
                <w:sz w:val="18"/>
                <w:szCs w:val="18"/>
                <w:highlight w:val="yellow"/>
                <w:u w:val="single"/>
              </w:rPr>
            </w:pPr>
            <w:r w:rsidRPr="00846558">
              <w:rPr>
                <w:b/>
                <w:sz w:val="18"/>
                <w:szCs w:val="18"/>
                <w:highlight w:val="yellow"/>
                <w:u w:val="single"/>
              </w:rPr>
              <w:br w:type="page"/>
            </w:r>
            <w:r w:rsidR="00246E3B" w:rsidRPr="00846558">
              <w:rPr>
                <w:rFonts w:eastAsiaTheme="minorHAnsi"/>
                <w:b/>
                <w:bCs/>
                <w:sz w:val="18"/>
                <w:szCs w:val="18"/>
                <w:lang w:eastAsia="en-US"/>
              </w:rPr>
              <w:t>A mennyiségi és minőségi követelményeket a tervek, valamint a költségvetési kiírás tartalmazza.</w:t>
            </w:r>
          </w:p>
          <w:p w14:paraId="6AEDDE04" w14:textId="77777777" w:rsidR="00246E3B" w:rsidRPr="00846558" w:rsidRDefault="00246E3B" w:rsidP="00B86E4C">
            <w:pPr>
              <w:jc w:val="both"/>
              <w:rPr>
                <w:rFonts w:eastAsia="Arial"/>
                <w:b/>
                <w:color w:val="000000"/>
                <w:sz w:val="18"/>
                <w:szCs w:val="18"/>
              </w:rPr>
            </w:pPr>
          </w:p>
          <w:p w14:paraId="426B3803" w14:textId="3D1495C3" w:rsidR="00246E3B" w:rsidRPr="00846558" w:rsidRDefault="00246E3B" w:rsidP="00B86E4C">
            <w:pPr>
              <w:jc w:val="both"/>
              <w:rPr>
                <w:sz w:val="18"/>
                <w:szCs w:val="18"/>
              </w:rPr>
            </w:pPr>
            <w:r w:rsidRPr="00846558">
              <w:rPr>
                <w:sz w:val="18"/>
                <w:szCs w:val="18"/>
              </w:rPr>
              <w:t>Ajánlatkérő felhívja a figyelmet arra, hogy a 321/2015. (X. 30.) Korm. rendelet 46. § (3) bekezdésében foglaltak alapján, a közbeszerzési dokumentumban a meghatározott gyártmányú vagy eredetű dologra, illetve konkrét eljárásra, amely egy adott gazdasági szereplő termékeit vagy az általa nyújtott szolgáltatásokat jellemzi, vagy védjegyre, szabadalomra, tevékenységre, személyre, típusra vagy adott származásra vagy gyártási folyamatra történő hivatkozások a közbeszerzés tárgyának egyértelmű, pontos és közérthető meghatározását szolgálják. Minden esetben a hivatkozás mellett</w:t>
            </w:r>
            <w:r w:rsidR="00105E35">
              <w:rPr>
                <w:sz w:val="18"/>
                <w:szCs w:val="18"/>
              </w:rPr>
              <w:t xml:space="preserve"> -</w:t>
            </w:r>
            <w:r w:rsidR="00105E35" w:rsidRPr="00105E35">
              <w:rPr>
                <w:sz w:val="18"/>
                <w:szCs w:val="18"/>
                <w:u w:val="single"/>
              </w:rPr>
              <w:t xml:space="preserve">akár említi a dokumentáció, akár nem </w:t>
            </w:r>
            <w:r w:rsidR="00105E35">
              <w:rPr>
                <w:sz w:val="18"/>
                <w:szCs w:val="18"/>
              </w:rPr>
              <w:t xml:space="preserve">- </w:t>
            </w:r>
            <w:r w:rsidRPr="00846558">
              <w:rPr>
                <w:sz w:val="18"/>
                <w:szCs w:val="18"/>
              </w:rPr>
              <w:t xml:space="preserve"> a „vagy azzal egyenértékű” kifejezést is érteni kell.</w:t>
            </w:r>
          </w:p>
          <w:p w14:paraId="2650AEF9" w14:textId="77777777" w:rsidR="00F225F9" w:rsidRPr="00846558" w:rsidRDefault="00F225F9" w:rsidP="00B86E4C">
            <w:pPr>
              <w:jc w:val="both"/>
              <w:rPr>
                <w:rFonts w:eastAsia="Arial"/>
                <w:b/>
                <w:color w:val="000000"/>
                <w:sz w:val="18"/>
                <w:szCs w:val="18"/>
              </w:rPr>
            </w:pPr>
          </w:p>
          <w:p w14:paraId="00553ECF" w14:textId="77777777" w:rsidR="00654BD3" w:rsidRPr="00846558" w:rsidRDefault="00654BD3" w:rsidP="00B86E4C">
            <w:pPr>
              <w:pStyle w:val="lfejChar"/>
              <w:widowControl/>
              <w:jc w:val="both"/>
              <w:rPr>
                <w:snapToGrid/>
                <w:spacing w:val="0"/>
                <w:w w:val="100"/>
                <w:kern w:val="0"/>
                <w:position w:val="0"/>
                <w:sz w:val="18"/>
                <w:szCs w:val="18"/>
                <w:highlight w:val="yellow"/>
                <w:bdr w:val="none" w:sz="0" w:space="0" w:color="auto"/>
              </w:rPr>
            </w:pPr>
            <w:r w:rsidRPr="00846558">
              <w:rPr>
                <w:i/>
                <w:snapToGrid/>
                <w:spacing w:val="0"/>
                <w:w w:val="100"/>
                <w:kern w:val="0"/>
                <w:position w:val="0"/>
                <w:sz w:val="18"/>
                <w:szCs w:val="18"/>
                <w:bdr w:val="none" w:sz="0" w:space="0" w:color="auto"/>
              </w:rPr>
              <w:t>(az építési beruházás, árubeszerzés vagy szolgáltatás jellege és mennyisége, illetve az igények és követelmények meghatározása)</w:t>
            </w:r>
          </w:p>
        </w:tc>
      </w:tr>
      <w:tr w:rsidR="00654BD3" w14:paraId="4B6805D4" w14:textId="77777777" w:rsidTr="00787492">
        <w:tc>
          <w:tcPr>
            <w:tcW w:w="9795" w:type="dxa"/>
            <w:gridSpan w:val="2"/>
          </w:tcPr>
          <w:p w14:paraId="68B65F6B" w14:textId="77777777" w:rsidR="00D945EC" w:rsidRDefault="00D945EC" w:rsidP="00D945EC">
            <w:pPr>
              <w:spacing w:before="120" w:after="120"/>
              <w:rPr>
                <w:b/>
                <w:bCs/>
                <w:sz w:val="18"/>
                <w:szCs w:val="18"/>
              </w:rPr>
            </w:pPr>
            <w:r w:rsidRPr="00F31610">
              <w:rPr>
                <w:b/>
                <w:bCs/>
                <w:sz w:val="18"/>
                <w:szCs w:val="18"/>
              </w:rPr>
              <w:lastRenderedPageBreak/>
              <w:t>II.2.5) Értékelési szempontok</w:t>
            </w:r>
          </w:p>
          <w:p w14:paraId="377780D6" w14:textId="77777777" w:rsidR="00654BD3" w:rsidRPr="00D945EC" w:rsidRDefault="00654BD3" w:rsidP="00B2656D">
            <w:r w:rsidRPr="00097308">
              <w:rPr>
                <w:sz w:val="18"/>
              </w:rPr>
              <w:t>X Az alábbi értékelési szempontok</w:t>
            </w:r>
          </w:p>
          <w:p w14:paraId="7E9659F8" w14:textId="77777777" w:rsidR="00654BD3" w:rsidRPr="00B2656D" w:rsidRDefault="00654BD3" w:rsidP="00B2656D">
            <w:pPr>
              <w:pStyle w:val="lfejChar"/>
              <w:widowControl/>
              <w:ind w:left="180"/>
              <w:rPr>
                <w:snapToGrid/>
                <w:spacing w:val="0"/>
                <w:w w:val="100"/>
                <w:kern w:val="0"/>
                <w:position w:val="0"/>
                <w:sz w:val="18"/>
                <w:bdr w:val="none" w:sz="0" w:space="0" w:color="auto"/>
              </w:rPr>
            </w:pPr>
            <w:r w:rsidRPr="00097308">
              <w:rPr>
                <w:snapToGrid/>
                <w:spacing w:val="0"/>
                <w:w w:val="100"/>
                <w:kern w:val="0"/>
                <w:position w:val="0"/>
                <w:sz w:val="18"/>
                <w:bdr w:val="none" w:sz="0" w:space="0" w:color="auto"/>
              </w:rPr>
              <w:t xml:space="preserve">X Minőségi szempont – Megnevezés: / Súlyszám: </w:t>
            </w:r>
            <w:r w:rsidRPr="00097308">
              <w:rPr>
                <w:snapToGrid/>
                <w:spacing w:val="0"/>
                <w:w w:val="100"/>
                <w:kern w:val="0"/>
                <w:position w:val="0"/>
                <w:sz w:val="18"/>
                <w:bdr w:val="none" w:sz="0" w:space="0" w:color="auto"/>
                <w:vertAlign w:val="superscript"/>
              </w:rPr>
              <w:t>1 2 20</w:t>
            </w:r>
          </w:p>
          <w:p w14:paraId="69068331" w14:textId="77777777" w:rsidR="00B2656D" w:rsidRDefault="00B2656D" w:rsidP="00B2656D">
            <w:pPr>
              <w:pStyle w:val="lfejChar"/>
              <w:widowControl/>
              <w:ind w:left="180"/>
              <w:jc w:val="both"/>
              <w:rPr>
                <w:snapToGrid/>
                <w:spacing w:val="0"/>
                <w:w w:val="100"/>
                <w:kern w:val="0"/>
                <w:position w:val="0"/>
                <w:sz w:val="18"/>
                <w:bdr w:val="none" w:sz="0" w:space="0" w:color="auto"/>
              </w:rPr>
            </w:pPr>
          </w:p>
          <w:p w14:paraId="39E3D1A2" w14:textId="77777777" w:rsidR="006936E9" w:rsidRDefault="00654BD3" w:rsidP="00B2656D">
            <w:pPr>
              <w:pStyle w:val="lfejChar"/>
              <w:widowControl/>
              <w:ind w:left="180"/>
              <w:jc w:val="both"/>
              <w:rPr>
                <w:snapToGrid/>
                <w:spacing w:val="0"/>
                <w:w w:val="100"/>
                <w:kern w:val="0"/>
                <w:position w:val="0"/>
                <w:sz w:val="18"/>
                <w:bdr w:val="none" w:sz="0" w:space="0" w:color="auto"/>
              </w:rPr>
            </w:pPr>
            <w:r w:rsidRPr="00097308">
              <w:rPr>
                <w:snapToGrid/>
                <w:spacing w:val="0"/>
                <w:w w:val="100"/>
                <w:kern w:val="0"/>
                <w:position w:val="0"/>
                <w:sz w:val="18"/>
                <w:bdr w:val="none" w:sz="0" w:space="0" w:color="auto"/>
              </w:rPr>
              <w:t xml:space="preserve">Kötelezőn (36 hónap) túl vállalt jótállási idő (min. 0 hónap, max. 12 hónap, előny a több) / Súlyszám </w:t>
            </w:r>
            <w:r w:rsidR="006936E9">
              <w:rPr>
                <w:snapToGrid/>
                <w:spacing w:val="0"/>
                <w:w w:val="100"/>
                <w:kern w:val="0"/>
                <w:position w:val="0"/>
                <w:sz w:val="18"/>
                <w:bdr w:val="none" w:sz="0" w:space="0" w:color="auto"/>
              </w:rPr>
              <w:t>10</w:t>
            </w:r>
          </w:p>
          <w:p w14:paraId="73EDFDBA" w14:textId="77777777" w:rsidR="00B2656D" w:rsidRDefault="00B2656D" w:rsidP="00B2656D">
            <w:pPr>
              <w:ind w:left="180"/>
              <w:jc w:val="both"/>
              <w:rPr>
                <w:sz w:val="18"/>
                <w:szCs w:val="18"/>
                <w:lang w:eastAsia="zh-CN"/>
              </w:rPr>
            </w:pPr>
          </w:p>
          <w:p w14:paraId="0C2BCC86" w14:textId="799FF66B" w:rsidR="00654BD3" w:rsidRDefault="006936E9" w:rsidP="00B2656D">
            <w:pPr>
              <w:ind w:left="180"/>
              <w:jc w:val="both"/>
              <w:rPr>
                <w:sz w:val="18"/>
                <w:szCs w:val="18"/>
                <w:lang w:eastAsia="zh-CN"/>
              </w:rPr>
            </w:pPr>
            <w:r w:rsidRPr="006D56A6">
              <w:rPr>
                <w:sz w:val="18"/>
                <w:szCs w:val="18"/>
                <w:lang w:eastAsia="zh-CN"/>
              </w:rPr>
              <w:t>Szerződés teljesítésébe bevont, alkalma</w:t>
            </w:r>
            <w:r w:rsidR="00F02C89">
              <w:rPr>
                <w:sz w:val="18"/>
                <w:szCs w:val="18"/>
                <w:lang w:eastAsia="zh-CN"/>
              </w:rPr>
              <w:t>s</w:t>
            </w:r>
            <w:r w:rsidRPr="006D56A6">
              <w:rPr>
                <w:sz w:val="18"/>
                <w:szCs w:val="18"/>
                <w:lang w:eastAsia="zh-CN"/>
              </w:rPr>
              <w:t xml:space="preserve">ságot igazoló szakember </w:t>
            </w:r>
            <w:r w:rsidR="004C3FA1">
              <w:rPr>
                <w:sz w:val="18"/>
                <w:szCs w:val="18"/>
                <w:lang w:eastAsia="zh-CN"/>
              </w:rPr>
              <w:t>MSZ</w:t>
            </w:r>
            <w:r w:rsidR="00A161D1">
              <w:rPr>
                <w:sz w:val="18"/>
                <w:szCs w:val="18"/>
                <w:lang w:eastAsia="zh-CN"/>
              </w:rPr>
              <w:t>/1</w:t>
            </w:r>
            <w:r w:rsidR="004C3FA1">
              <w:rPr>
                <w:sz w:val="18"/>
                <w:szCs w:val="18"/>
                <w:lang w:eastAsia="zh-CN"/>
              </w:rPr>
              <w:t xml:space="preserve"> </w:t>
            </w:r>
            <w:r w:rsidRPr="006D56A6">
              <w:rPr>
                <w:sz w:val="18"/>
                <w:szCs w:val="18"/>
                <w:lang w:eastAsia="zh-CN"/>
              </w:rPr>
              <w:t>az alkalmassági minimumkövetelményt meghaladó szakmai többlettapasztalata</w:t>
            </w:r>
            <w:r>
              <w:rPr>
                <w:sz w:val="18"/>
                <w:szCs w:val="18"/>
                <w:lang w:eastAsia="zh-CN"/>
              </w:rPr>
              <w:t xml:space="preserve"> </w:t>
            </w:r>
            <w:r w:rsidR="00AA2B24">
              <w:rPr>
                <w:sz w:val="18"/>
                <w:szCs w:val="18"/>
                <w:lang w:eastAsia="zh-CN"/>
              </w:rPr>
              <w:t>(minimum 0 hónap, maximum 36 hónap)</w:t>
            </w:r>
            <w:r w:rsidR="00F02C89">
              <w:rPr>
                <w:sz w:val="18"/>
                <w:szCs w:val="18"/>
                <w:lang w:eastAsia="zh-CN"/>
              </w:rPr>
              <w:t xml:space="preserve"> </w:t>
            </w:r>
            <w:r>
              <w:rPr>
                <w:sz w:val="18"/>
                <w:szCs w:val="18"/>
                <w:lang w:eastAsia="zh-CN"/>
              </w:rPr>
              <w:t>/ Súlyszám 1</w:t>
            </w:r>
            <w:r w:rsidR="00D01CF3">
              <w:rPr>
                <w:sz w:val="18"/>
                <w:szCs w:val="18"/>
                <w:lang w:eastAsia="zh-CN"/>
              </w:rPr>
              <w:t>0</w:t>
            </w:r>
          </w:p>
          <w:p w14:paraId="0751DF37" w14:textId="77777777" w:rsidR="00B2656D" w:rsidRDefault="00B2656D" w:rsidP="00951073">
            <w:pPr>
              <w:pStyle w:val="lfejChar"/>
              <w:widowControl/>
              <w:jc w:val="both"/>
            </w:pPr>
            <w:bookmarkStart w:id="1" w:name="_Hlk13374647"/>
          </w:p>
          <w:p w14:paraId="7DDC4262" w14:textId="25C80AD1" w:rsidR="00846558" w:rsidRPr="00703DC5" w:rsidRDefault="00846558" w:rsidP="00846558">
            <w:pPr>
              <w:pStyle w:val="lfejChar"/>
              <w:widowControl/>
              <w:ind w:left="180"/>
              <w:jc w:val="both"/>
              <w:rPr>
                <w:snapToGrid/>
                <w:spacing w:val="0"/>
                <w:w w:val="100"/>
                <w:kern w:val="0"/>
                <w:position w:val="0"/>
                <w:sz w:val="18"/>
                <w:szCs w:val="18"/>
                <w:bdr w:val="none" w:sz="0" w:space="0" w:color="auto"/>
                <w:lang w:eastAsia="zh-CN"/>
              </w:rPr>
            </w:pPr>
            <w:r w:rsidRPr="00665380">
              <w:rPr>
                <w:sz w:val="18"/>
                <w:szCs w:val="18"/>
                <w:lang w:eastAsia="zh-CN"/>
              </w:rPr>
              <w:t>A jótállási időszak tartamán belül bármely a Megrendelő által felismert hiba Vállalkozó általi orvoslásának megkezdési időpontja, a bejelentést követően (minimum 1, maximum 5 munkanap)</w:t>
            </w:r>
            <w:r>
              <w:rPr>
                <w:sz w:val="18"/>
                <w:szCs w:val="18"/>
                <w:lang w:eastAsia="zh-CN"/>
              </w:rPr>
              <w:t xml:space="preserve"> </w:t>
            </w:r>
            <w:r w:rsidRPr="00665380">
              <w:rPr>
                <w:snapToGrid/>
                <w:spacing w:val="0"/>
                <w:w w:val="100"/>
                <w:kern w:val="0"/>
                <w:position w:val="0"/>
                <w:sz w:val="18"/>
                <w:szCs w:val="18"/>
                <w:bdr w:val="none" w:sz="0" w:space="0" w:color="auto"/>
                <w:lang w:eastAsia="zh-CN"/>
              </w:rPr>
              <w:t>/</w:t>
            </w:r>
            <w:r w:rsidRPr="00703DC5">
              <w:rPr>
                <w:snapToGrid/>
                <w:spacing w:val="0"/>
                <w:w w:val="100"/>
                <w:kern w:val="0"/>
                <w:position w:val="0"/>
                <w:sz w:val="18"/>
                <w:szCs w:val="18"/>
                <w:bdr w:val="none" w:sz="0" w:space="0" w:color="auto"/>
                <w:lang w:eastAsia="zh-CN"/>
              </w:rPr>
              <w:t xml:space="preserve"> Súlyszám 10</w:t>
            </w:r>
          </w:p>
          <w:bookmarkEnd w:id="1"/>
          <w:p w14:paraId="1E42EB80" w14:textId="77777777" w:rsidR="00654BD3" w:rsidRPr="00097308" w:rsidRDefault="00654BD3" w:rsidP="00B2656D">
            <w:pPr>
              <w:pStyle w:val="lfejChar"/>
              <w:widowControl/>
              <w:ind w:left="180"/>
              <w:jc w:val="both"/>
              <w:rPr>
                <w:snapToGrid/>
                <w:spacing w:val="0"/>
                <w:w w:val="100"/>
                <w:kern w:val="0"/>
                <w:position w:val="0"/>
                <w:sz w:val="18"/>
                <w:bdr w:val="none" w:sz="0" w:space="0" w:color="auto"/>
              </w:rPr>
            </w:pPr>
          </w:p>
          <w:p w14:paraId="08514314" w14:textId="77777777" w:rsidR="00654BD3" w:rsidRDefault="00654BD3" w:rsidP="00B2656D">
            <w:pPr>
              <w:pStyle w:val="lfejChar"/>
              <w:widowControl/>
              <w:ind w:left="180"/>
              <w:rPr>
                <w:snapToGrid/>
                <w:spacing w:val="0"/>
                <w:w w:val="100"/>
                <w:kern w:val="0"/>
                <w:position w:val="0"/>
                <w:sz w:val="18"/>
                <w:bdr w:val="none" w:sz="0" w:space="0" w:color="auto"/>
                <w:vertAlign w:val="superscript"/>
              </w:rPr>
            </w:pPr>
            <w:r w:rsidRPr="00097308">
              <w:rPr>
                <w:snapToGrid/>
                <w:spacing w:val="0"/>
                <w:w w:val="100"/>
                <w:kern w:val="0"/>
                <w:position w:val="0"/>
                <w:sz w:val="18"/>
                <w:bdr w:val="none" w:sz="0" w:space="0" w:color="auto"/>
              </w:rPr>
              <w:t xml:space="preserve"> Költség szempont – Megnevezés: / Súlyszám: </w:t>
            </w:r>
            <w:r w:rsidRPr="00097308">
              <w:rPr>
                <w:snapToGrid/>
                <w:spacing w:val="0"/>
                <w:w w:val="100"/>
                <w:kern w:val="0"/>
                <w:position w:val="0"/>
                <w:sz w:val="18"/>
                <w:bdr w:val="none" w:sz="0" w:space="0" w:color="auto"/>
                <w:vertAlign w:val="superscript"/>
              </w:rPr>
              <w:t>1 20</w:t>
            </w:r>
          </w:p>
          <w:p w14:paraId="308704DF" w14:textId="77777777" w:rsidR="00B2656D" w:rsidRPr="00097308" w:rsidRDefault="00B2656D" w:rsidP="00B2656D">
            <w:pPr>
              <w:pStyle w:val="lfejChar"/>
              <w:widowControl/>
              <w:ind w:left="180"/>
              <w:rPr>
                <w:snapToGrid/>
                <w:spacing w:val="0"/>
                <w:w w:val="100"/>
                <w:kern w:val="0"/>
                <w:position w:val="0"/>
                <w:sz w:val="18"/>
                <w:bdr w:val="none" w:sz="0" w:space="0" w:color="auto"/>
              </w:rPr>
            </w:pPr>
          </w:p>
          <w:p w14:paraId="46D2B81A" w14:textId="77777777" w:rsidR="00654BD3" w:rsidRDefault="00654BD3" w:rsidP="00B2656D">
            <w:pPr>
              <w:pStyle w:val="lfejChar"/>
              <w:widowControl/>
              <w:rPr>
                <w:snapToGrid/>
                <w:spacing w:val="0"/>
                <w:w w:val="100"/>
                <w:kern w:val="0"/>
                <w:position w:val="0"/>
                <w:sz w:val="18"/>
                <w:bdr w:val="none" w:sz="0" w:space="0" w:color="auto"/>
              </w:rPr>
            </w:pPr>
            <w:r w:rsidRPr="00097308">
              <w:rPr>
                <w:snapToGrid/>
                <w:spacing w:val="0"/>
                <w:w w:val="100"/>
                <w:kern w:val="0"/>
                <w:position w:val="0"/>
                <w:sz w:val="18"/>
                <w:bdr w:val="none" w:sz="0" w:space="0" w:color="auto"/>
              </w:rPr>
              <w:t xml:space="preserve">X Ár szempont – Megnevezés: Egyösszegű ajánlati ár/ Súlyszám: </w:t>
            </w:r>
            <w:r w:rsidRPr="00097308">
              <w:rPr>
                <w:snapToGrid/>
                <w:spacing w:val="0"/>
                <w:w w:val="100"/>
                <w:kern w:val="0"/>
                <w:position w:val="0"/>
                <w:sz w:val="18"/>
                <w:bdr w:val="none" w:sz="0" w:space="0" w:color="auto"/>
                <w:vertAlign w:val="superscript"/>
              </w:rPr>
              <w:t>21</w:t>
            </w:r>
            <w:r w:rsidRPr="00097308">
              <w:rPr>
                <w:snapToGrid/>
                <w:spacing w:val="0"/>
                <w:w w:val="100"/>
                <w:kern w:val="0"/>
                <w:position w:val="0"/>
                <w:sz w:val="18"/>
                <w:bdr w:val="none" w:sz="0" w:space="0" w:color="auto"/>
              </w:rPr>
              <w:t xml:space="preserve"> 70</w:t>
            </w:r>
          </w:p>
          <w:p w14:paraId="1CED962A" w14:textId="77777777" w:rsidR="00B2656D" w:rsidRPr="00097308" w:rsidRDefault="00B2656D" w:rsidP="00B2656D">
            <w:pPr>
              <w:pStyle w:val="lfejChar"/>
              <w:widowControl/>
              <w:rPr>
                <w:snapToGrid/>
                <w:spacing w:val="0"/>
                <w:w w:val="100"/>
                <w:kern w:val="0"/>
                <w:position w:val="0"/>
                <w:sz w:val="18"/>
                <w:bdr w:val="none" w:sz="0" w:space="0" w:color="auto"/>
              </w:rPr>
            </w:pPr>
          </w:p>
          <w:p w14:paraId="61A67F21" w14:textId="77777777" w:rsidR="00654BD3" w:rsidRPr="00097308" w:rsidRDefault="00654BD3" w:rsidP="00B2656D">
            <w:pPr>
              <w:pStyle w:val="lfejChar"/>
              <w:widowControl/>
              <w:rPr>
                <w:snapToGrid/>
                <w:spacing w:val="0"/>
                <w:w w:val="100"/>
                <w:kern w:val="0"/>
                <w:position w:val="0"/>
                <w:sz w:val="24"/>
                <w:bdr w:val="none" w:sz="0" w:space="0" w:color="auto"/>
              </w:rPr>
            </w:pPr>
            <w:r w:rsidRPr="00097308">
              <w:rPr>
                <w:snapToGrid/>
                <w:spacing w:val="0"/>
                <w:w w:val="100"/>
                <w:kern w:val="0"/>
                <w:position w:val="0"/>
                <w:sz w:val="18"/>
                <w:bdr w:val="none" w:sz="0" w:space="0" w:color="auto"/>
              </w:rPr>
              <w:t xml:space="preserve"> Ajánlatkérő(k) által meghatározott egyéb értékelési szempont: </w:t>
            </w:r>
          </w:p>
        </w:tc>
      </w:tr>
      <w:tr w:rsidR="00654BD3" w14:paraId="18A7DC0F" w14:textId="77777777" w:rsidTr="00787492">
        <w:tc>
          <w:tcPr>
            <w:tcW w:w="9795" w:type="dxa"/>
            <w:gridSpan w:val="2"/>
          </w:tcPr>
          <w:p w14:paraId="70B484FB"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t xml:space="preserve">II.2.6) Becsült érték: </w:t>
            </w:r>
            <w:r>
              <w:rPr>
                <w:snapToGrid/>
                <w:spacing w:val="0"/>
                <w:w w:val="100"/>
                <w:kern w:val="0"/>
                <w:position w:val="0"/>
                <w:sz w:val="18"/>
                <w:bdr w:val="none" w:sz="0" w:space="0" w:color="auto"/>
                <w:vertAlign w:val="superscript"/>
              </w:rPr>
              <w:t>2</w:t>
            </w:r>
          </w:p>
          <w:p w14:paraId="585E91C2" w14:textId="77777777" w:rsidR="00654BD3" w:rsidRDefault="00654BD3">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18"/>
                <w:bdr w:val="none" w:sz="0" w:space="0" w:color="auto"/>
              </w:rPr>
              <w:t>Érték ÁFA nélkül: [ ] Pénznem: [ ][ ][ ]</w:t>
            </w:r>
          </w:p>
          <w:p w14:paraId="3F0AB3FE" w14:textId="77777777" w:rsidR="00654BD3" w:rsidRDefault="00654BD3">
            <w:pPr>
              <w:pStyle w:val="lfejChar"/>
              <w:widowControl/>
              <w:spacing w:before="120" w:after="120"/>
              <w:rPr>
                <w:snapToGrid/>
                <w:spacing w:val="0"/>
                <w:w w:val="100"/>
                <w:kern w:val="0"/>
                <w:position w:val="0"/>
                <w:sz w:val="24"/>
                <w:bdr w:val="none" w:sz="0" w:space="0" w:color="auto"/>
              </w:rPr>
            </w:pPr>
            <w:r>
              <w:rPr>
                <w:i/>
                <w:snapToGrid/>
                <w:spacing w:val="0"/>
                <w:w w:val="100"/>
                <w:kern w:val="0"/>
                <w:position w:val="0"/>
                <w:sz w:val="18"/>
                <w:bdr w:val="none" w:sz="0" w:space="0" w:color="auto"/>
              </w:rPr>
              <w:t>(keretmegállapodás vagy dinamikus beszerzési rendszer esetében ennek a résznek a keretmegállapodás vagy dinamikus beszerzési rendszer teljes időtartamára vonatkozó becsült összértéke)</w:t>
            </w:r>
          </w:p>
        </w:tc>
      </w:tr>
      <w:tr w:rsidR="00654BD3" w14:paraId="4C5E084B" w14:textId="77777777" w:rsidTr="00787492">
        <w:tc>
          <w:tcPr>
            <w:tcW w:w="9795" w:type="dxa"/>
            <w:gridSpan w:val="2"/>
          </w:tcPr>
          <w:p w14:paraId="7AB1FB8B"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t xml:space="preserve">II.2.7) A szerződés, keretmegállapodás vagy dinamikus beszerzési rendszer időtartama </w:t>
            </w:r>
          </w:p>
          <w:p w14:paraId="190C0A5F" w14:textId="1018D43F" w:rsidR="00654BD3" w:rsidRPr="009A7E2D" w:rsidRDefault="00654BD3">
            <w:pPr>
              <w:pStyle w:val="lfejChar"/>
              <w:widowControl/>
              <w:spacing w:before="120" w:after="120"/>
              <w:rPr>
                <w:snapToGrid/>
                <w:spacing w:val="0"/>
                <w:w w:val="100"/>
                <w:kern w:val="0"/>
                <w:position w:val="0"/>
                <w:sz w:val="24"/>
                <w:bdr w:val="none" w:sz="0" w:space="0" w:color="auto"/>
              </w:rPr>
            </w:pPr>
            <w:r w:rsidRPr="004A46E9">
              <w:rPr>
                <w:snapToGrid/>
                <w:spacing w:val="0"/>
                <w:w w:val="100"/>
                <w:kern w:val="0"/>
                <w:position w:val="0"/>
                <w:sz w:val="18"/>
                <w:bdr w:val="none" w:sz="0" w:space="0" w:color="auto"/>
              </w:rPr>
              <w:t>Időtartam hónapban: [</w:t>
            </w:r>
            <w:r w:rsidR="00C67A96" w:rsidRPr="004A46E9">
              <w:rPr>
                <w:snapToGrid/>
                <w:spacing w:val="0"/>
                <w:w w:val="100"/>
                <w:kern w:val="0"/>
                <w:position w:val="0"/>
                <w:sz w:val="18"/>
                <w:bdr w:val="none" w:sz="0" w:space="0" w:color="auto"/>
              </w:rPr>
              <w:t>…..</w:t>
            </w:r>
            <w:r w:rsidRPr="004A46E9">
              <w:rPr>
                <w:snapToGrid/>
                <w:spacing w:val="0"/>
                <w:w w:val="100"/>
                <w:kern w:val="0"/>
                <w:position w:val="0"/>
                <w:sz w:val="18"/>
                <w:bdr w:val="none" w:sz="0" w:space="0" w:color="auto"/>
              </w:rPr>
              <w:t xml:space="preserve">] vagy napban: </w:t>
            </w:r>
            <w:r w:rsidR="004A46E9" w:rsidRPr="004A46E9">
              <w:rPr>
                <w:snapToGrid/>
                <w:spacing w:val="0"/>
                <w:w w:val="100"/>
                <w:kern w:val="0"/>
                <w:position w:val="0"/>
                <w:sz w:val="18"/>
                <w:bdr w:val="none" w:sz="0" w:space="0" w:color="auto"/>
              </w:rPr>
              <w:t xml:space="preserve">[200 </w:t>
            </w:r>
            <w:r w:rsidRPr="004A46E9">
              <w:rPr>
                <w:snapToGrid/>
                <w:spacing w:val="0"/>
                <w:w w:val="100"/>
                <w:kern w:val="0"/>
                <w:position w:val="0"/>
                <w:sz w:val="18"/>
                <w:bdr w:val="none" w:sz="0" w:space="0" w:color="auto"/>
              </w:rPr>
              <w:t>]</w:t>
            </w:r>
          </w:p>
          <w:p w14:paraId="7DF69030" w14:textId="6FE496DA" w:rsidR="00654BD3" w:rsidRDefault="00654BD3">
            <w:pPr>
              <w:pStyle w:val="lfejChar"/>
              <w:widowControl/>
              <w:spacing w:before="120" w:after="120"/>
              <w:rPr>
                <w:snapToGrid/>
                <w:spacing w:val="0"/>
                <w:w w:val="100"/>
                <w:kern w:val="0"/>
                <w:position w:val="0"/>
                <w:sz w:val="24"/>
                <w:bdr w:val="none" w:sz="0" w:space="0" w:color="auto"/>
              </w:rPr>
            </w:pPr>
            <w:r w:rsidRPr="009A7E2D">
              <w:rPr>
                <w:snapToGrid/>
                <w:spacing w:val="0"/>
                <w:w w:val="100"/>
                <w:kern w:val="0"/>
                <w:position w:val="0"/>
                <w:sz w:val="18"/>
                <w:bdr w:val="none" w:sz="0" w:space="0" w:color="auto"/>
              </w:rPr>
              <w:t xml:space="preserve">vagy Kezdés: </w:t>
            </w:r>
            <w:r w:rsidRPr="009A7E2D">
              <w:rPr>
                <w:i/>
                <w:snapToGrid/>
                <w:spacing w:val="0"/>
                <w:w w:val="100"/>
                <w:kern w:val="0"/>
                <w:position w:val="0"/>
                <w:sz w:val="18"/>
                <w:bdr w:val="none" w:sz="0" w:space="0" w:color="auto"/>
              </w:rPr>
              <w:t>(</w:t>
            </w:r>
            <w:r w:rsidR="00F54102">
              <w:rPr>
                <w:i/>
                <w:snapToGrid/>
                <w:spacing w:val="0"/>
                <w:w w:val="100"/>
                <w:kern w:val="0"/>
                <w:position w:val="0"/>
                <w:sz w:val="18"/>
                <w:bdr w:val="none" w:sz="0" w:space="0" w:color="auto"/>
              </w:rPr>
              <w:t>……</w:t>
            </w:r>
            <w:r w:rsidR="004A1418" w:rsidRPr="009A7E2D">
              <w:rPr>
                <w:i/>
                <w:snapToGrid/>
                <w:spacing w:val="0"/>
                <w:w w:val="100"/>
                <w:kern w:val="0"/>
                <w:position w:val="0"/>
                <w:sz w:val="18"/>
                <w:bdr w:val="none" w:sz="0" w:space="0" w:color="auto"/>
              </w:rPr>
              <w:t>/</w:t>
            </w:r>
            <w:r w:rsidR="00665380" w:rsidRPr="009A7E2D">
              <w:rPr>
                <w:i/>
                <w:snapToGrid/>
                <w:spacing w:val="0"/>
                <w:w w:val="100"/>
                <w:kern w:val="0"/>
                <w:position w:val="0"/>
                <w:sz w:val="18"/>
                <w:bdr w:val="none" w:sz="0" w:space="0" w:color="auto"/>
              </w:rPr>
              <w:t>……</w:t>
            </w:r>
            <w:r w:rsidR="00F54102">
              <w:rPr>
                <w:i/>
                <w:snapToGrid/>
                <w:spacing w:val="0"/>
                <w:w w:val="100"/>
                <w:kern w:val="0"/>
                <w:position w:val="0"/>
                <w:sz w:val="18"/>
                <w:bdr w:val="none" w:sz="0" w:space="0" w:color="auto"/>
              </w:rPr>
              <w:t>/</w:t>
            </w:r>
            <w:r w:rsidR="00665380" w:rsidRPr="009A7E2D">
              <w:rPr>
                <w:i/>
                <w:snapToGrid/>
                <w:spacing w:val="0"/>
                <w:w w:val="100"/>
                <w:kern w:val="0"/>
                <w:position w:val="0"/>
                <w:sz w:val="18"/>
                <w:bdr w:val="none" w:sz="0" w:space="0" w:color="auto"/>
              </w:rPr>
              <w:t>……</w:t>
            </w:r>
            <w:r w:rsidRPr="009A7E2D">
              <w:rPr>
                <w:i/>
                <w:snapToGrid/>
                <w:spacing w:val="0"/>
                <w:w w:val="100"/>
                <w:kern w:val="0"/>
                <w:position w:val="0"/>
                <w:sz w:val="18"/>
                <w:bdr w:val="none" w:sz="0" w:space="0" w:color="auto"/>
              </w:rPr>
              <w:t>)</w:t>
            </w:r>
            <w:r w:rsidRPr="009A7E2D">
              <w:rPr>
                <w:snapToGrid/>
                <w:spacing w:val="0"/>
                <w:w w:val="100"/>
                <w:kern w:val="0"/>
                <w:position w:val="0"/>
                <w:sz w:val="18"/>
                <w:bdr w:val="none" w:sz="0" w:space="0" w:color="auto"/>
              </w:rPr>
              <w:t xml:space="preserve"> / Befejezés: </w:t>
            </w:r>
            <w:r w:rsidRPr="009A7E2D">
              <w:rPr>
                <w:i/>
                <w:snapToGrid/>
                <w:spacing w:val="0"/>
                <w:w w:val="100"/>
                <w:kern w:val="0"/>
                <w:position w:val="0"/>
                <w:sz w:val="18"/>
                <w:bdr w:val="none" w:sz="0" w:space="0" w:color="auto"/>
              </w:rPr>
              <w:t>(</w:t>
            </w:r>
            <w:r w:rsidR="00F54102">
              <w:rPr>
                <w:i/>
                <w:snapToGrid/>
                <w:spacing w:val="0"/>
                <w:w w:val="100"/>
                <w:kern w:val="0"/>
                <w:position w:val="0"/>
                <w:sz w:val="18"/>
                <w:bdr w:val="none" w:sz="0" w:space="0" w:color="auto"/>
              </w:rPr>
              <w:t>……/</w:t>
            </w:r>
            <w:r w:rsidR="00665380" w:rsidRPr="009A7E2D">
              <w:rPr>
                <w:i/>
                <w:snapToGrid/>
                <w:spacing w:val="0"/>
                <w:w w:val="100"/>
                <w:kern w:val="0"/>
                <w:position w:val="0"/>
                <w:sz w:val="18"/>
                <w:bdr w:val="none" w:sz="0" w:space="0" w:color="auto"/>
              </w:rPr>
              <w:t>……</w:t>
            </w:r>
            <w:r w:rsidR="00F54102">
              <w:rPr>
                <w:i/>
                <w:snapToGrid/>
                <w:spacing w:val="0"/>
                <w:w w:val="100"/>
                <w:kern w:val="0"/>
                <w:position w:val="0"/>
                <w:sz w:val="18"/>
                <w:bdr w:val="none" w:sz="0" w:space="0" w:color="auto"/>
              </w:rPr>
              <w:t>/</w:t>
            </w:r>
            <w:r w:rsidR="00665380" w:rsidRPr="009A7E2D">
              <w:rPr>
                <w:i/>
                <w:snapToGrid/>
                <w:spacing w:val="0"/>
                <w:w w:val="100"/>
                <w:kern w:val="0"/>
                <w:position w:val="0"/>
                <w:sz w:val="18"/>
                <w:bdr w:val="none" w:sz="0" w:space="0" w:color="auto"/>
              </w:rPr>
              <w:t>…….</w:t>
            </w:r>
            <w:r w:rsidRPr="009A7E2D">
              <w:rPr>
                <w:i/>
                <w:snapToGrid/>
                <w:spacing w:val="0"/>
                <w:w w:val="100"/>
                <w:kern w:val="0"/>
                <w:position w:val="0"/>
                <w:sz w:val="18"/>
                <w:bdr w:val="none" w:sz="0" w:space="0" w:color="auto"/>
              </w:rPr>
              <w:t>)</w:t>
            </w:r>
          </w:p>
          <w:p w14:paraId="77066BAF" w14:textId="77777777" w:rsidR="00654BD3" w:rsidRDefault="00654BD3">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18"/>
                <w:bdr w:val="none" w:sz="0" w:space="0" w:color="auto"/>
              </w:rPr>
              <w:t xml:space="preserve">A szerződés meghosszabbítható </w:t>
            </w:r>
            <w:r>
              <w:rPr>
                <w:rFonts w:ascii="Wingdings" w:hAnsi="Wing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igen X nem A meghosszabbítás leírása:</w:t>
            </w:r>
          </w:p>
        </w:tc>
      </w:tr>
      <w:tr w:rsidR="00654BD3" w14:paraId="0B19449C" w14:textId="77777777" w:rsidTr="00787492">
        <w:tc>
          <w:tcPr>
            <w:tcW w:w="9795" w:type="dxa"/>
            <w:gridSpan w:val="2"/>
          </w:tcPr>
          <w:p w14:paraId="4E70F87E"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lastRenderedPageBreak/>
              <w:t>II.2.8) Az ajánlattételre vagy részvételre felhívandó gazdasági szereplők számának korlátozására vonatkozó információ</w:t>
            </w:r>
          </w:p>
          <w:p w14:paraId="5EF9CC0B" w14:textId="77777777" w:rsidR="00654BD3" w:rsidRDefault="00654BD3">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18"/>
                <w:bdr w:val="none" w:sz="0" w:space="0" w:color="auto"/>
              </w:rPr>
              <w:t>A gazdasági szereplők tervezett száma (keretszáma): [ ]</w:t>
            </w:r>
          </w:p>
          <w:p w14:paraId="3015ACC5" w14:textId="77777777" w:rsidR="00654BD3" w:rsidRDefault="00654BD3">
            <w:pPr>
              <w:pStyle w:val="lfejChar"/>
              <w:widowControl/>
              <w:spacing w:before="120" w:after="120"/>
              <w:rPr>
                <w:snapToGrid/>
                <w:spacing w:val="0"/>
                <w:w w:val="100"/>
                <w:kern w:val="0"/>
                <w:position w:val="0"/>
                <w:sz w:val="24"/>
                <w:bdr w:val="none" w:sz="0" w:space="0" w:color="auto"/>
              </w:rPr>
            </w:pPr>
            <w:r>
              <w:rPr>
                <w:i/>
                <w:snapToGrid/>
                <w:spacing w:val="0"/>
                <w:w w:val="100"/>
                <w:kern w:val="0"/>
                <w:position w:val="0"/>
                <w:sz w:val="18"/>
                <w:bdr w:val="none" w:sz="0" w:space="0" w:color="auto"/>
              </w:rPr>
              <w:t>vagy</w:t>
            </w:r>
          </w:p>
          <w:p w14:paraId="4A91D530" w14:textId="77777777" w:rsidR="00654BD3" w:rsidRDefault="00654BD3">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18"/>
                <w:bdr w:val="none" w:sz="0" w:space="0" w:color="auto"/>
              </w:rPr>
              <w:t xml:space="preserve">Tervezett minimum: [ ] / Maximális szám: </w:t>
            </w:r>
            <w:r>
              <w:rPr>
                <w:snapToGrid/>
                <w:spacing w:val="0"/>
                <w:w w:val="100"/>
                <w:kern w:val="0"/>
                <w:position w:val="0"/>
                <w:sz w:val="18"/>
                <w:bdr w:val="none" w:sz="0" w:space="0" w:color="auto"/>
                <w:vertAlign w:val="superscript"/>
              </w:rPr>
              <w:t>2</w:t>
            </w:r>
            <w:r>
              <w:rPr>
                <w:snapToGrid/>
                <w:spacing w:val="0"/>
                <w:w w:val="100"/>
                <w:kern w:val="0"/>
                <w:position w:val="0"/>
                <w:sz w:val="18"/>
                <w:bdr w:val="none" w:sz="0" w:space="0" w:color="auto"/>
              </w:rPr>
              <w:t xml:space="preserve"> [ ]</w:t>
            </w:r>
          </w:p>
          <w:p w14:paraId="57AC6130" w14:textId="77777777" w:rsidR="00654BD3" w:rsidRDefault="00654BD3">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18"/>
                <w:bdr w:val="none" w:sz="0" w:space="0" w:color="auto"/>
              </w:rPr>
              <w:t>A jelentkezők számának korlátozására vonatkozó objektív szempontok:</w:t>
            </w:r>
          </w:p>
        </w:tc>
      </w:tr>
      <w:tr w:rsidR="00654BD3" w14:paraId="130CC30E" w14:textId="77777777" w:rsidTr="00787492">
        <w:tc>
          <w:tcPr>
            <w:tcW w:w="9795" w:type="dxa"/>
            <w:gridSpan w:val="2"/>
          </w:tcPr>
          <w:p w14:paraId="6369C3CD"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t>II.2.9) Változatokra (alternatív ajánlatokra) vonatkozó információk</w:t>
            </w:r>
          </w:p>
          <w:p w14:paraId="6B8972FA" w14:textId="77777777" w:rsidR="00654BD3" w:rsidRDefault="00654BD3">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18"/>
                <w:bdr w:val="none" w:sz="0" w:space="0" w:color="auto"/>
              </w:rPr>
              <w:t xml:space="preserve">Elfogadhatók változatok (alternatív ajánlatok) </w:t>
            </w:r>
            <w:r>
              <w:rPr>
                <w:rFonts w:ascii="Wingdings" w:hAnsi="Wing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igen </w:t>
            </w:r>
            <w:r>
              <w:rPr>
                <w:rFonts w:ascii="Wingdings" w:hAnsi="Wing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nem</w:t>
            </w:r>
          </w:p>
        </w:tc>
      </w:tr>
      <w:tr w:rsidR="00654BD3" w14:paraId="4C3569A7" w14:textId="77777777" w:rsidTr="00787492">
        <w:tc>
          <w:tcPr>
            <w:tcW w:w="9795" w:type="dxa"/>
            <w:gridSpan w:val="2"/>
          </w:tcPr>
          <w:p w14:paraId="6BA3A8A8"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t>II.2.10) Opciókra vonatkozó információ</w:t>
            </w:r>
          </w:p>
          <w:p w14:paraId="008A1432" w14:textId="77777777" w:rsidR="00654BD3" w:rsidRDefault="00654BD3">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18"/>
                <w:bdr w:val="none" w:sz="0" w:space="0" w:color="auto"/>
              </w:rPr>
              <w:t xml:space="preserve">Opciók </w:t>
            </w:r>
            <w:r>
              <w:rPr>
                <w:rFonts w:ascii="Wingdings" w:hAnsi="Wing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igen </w:t>
            </w:r>
            <w:r>
              <w:rPr>
                <w:rFonts w:ascii="Wingdings" w:hAnsi="Wing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nem Opciók leírása:</w:t>
            </w:r>
          </w:p>
        </w:tc>
      </w:tr>
      <w:tr w:rsidR="00654BD3" w14:paraId="2F525393" w14:textId="77777777" w:rsidTr="00787492">
        <w:tc>
          <w:tcPr>
            <w:tcW w:w="9795" w:type="dxa"/>
            <w:gridSpan w:val="2"/>
          </w:tcPr>
          <w:p w14:paraId="3822FAF2"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t>II.2.11) Információ az elektronikus katalógusokról</w:t>
            </w:r>
          </w:p>
          <w:p w14:paraId="3101DB99" w14:textId="77777777" w:rsidR="00654BD3" w:rsidRDefault="00654BD3">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Az ajánlatokat elektronikus katalógus formájában kell benyújtani, vagy azoknak elektronikus katalógust kell tartalmazniuk</w:t>
            </w:r>
          </w:p>
        </w:tc>
      </w:tr>
      <w:tr w:rsidR="00654BD3" w:rsidRPr="00246E3B" w14:paraId="0AF25900" w14:textId="77777777" w:rsidTr="00787492">
        <w:tc>
          <w:tcPr>
            <w:tcW w:w="9795" w:type="dxa"/>
            <w:gridSpan w:val="2"/>
          </w:tcPr>
          <w:p w14:paraId="045D03D3" w14:textId="77777777" w:rsidR="00654BD3" w:rsidRPr="00246E3B" w:rsidRDefault="00654BD3">
            <w:pPr>
              <w:pStyle w:val="lfejChar"/>
              <w:widowControl/>
              <w:spacing w:before="120" w:after="120"/>
              <w:rPr>
                <w:snapToGrid/>
                <w:spacing w:val="0"/>
                <w:w w:val="100"/>
                <w:kern w:val="0"/>
                <w:position w:val="0"/>
                <w:sz w:val="18"/>
                <w:szCs w:val="18"/>
                <w:bdr w:val="none" w:sz="0" w:space="0" w:color="auto"/>
              </w:rPr>
            </w:pPr>
            <w:r w:rsidRPr="00246E3B">
              <w:rPr>
                <w:b/>
                <w:snapToGrid/>
                <w:spacing w:val="0"/>
                <w:w w:val="100"/>
                <w:kern w:val="0"/>
                <w:position w:val="0"/>
                <w:sz w:val="18"/>
                <w:szCs w:val="18"/>
                <w:bdr w:val="none" w:sz="0" w:space="0" w:color="auto"/>
              </w:rPr>
              <w:t>II.2.12) Európai uniós alapokra vonatkozó információk</w:t>
            </w:r>
          </w:p>
          <w:p w14:paraId="7F686BD2" w14:textId="45F7D946" w:rsidR="00654BD3" w:rsidRPr="00246E3B" w:rsidRDefault="00654BD3">
            <w:pPr>
              <w:pStyle w:val="lfejChar"/>
              <w:widowControl/>
              <w:spacing w:before="120" w:after="120"/>
              <w:rPr>
                <w:snapToGrid/>
                <w:spacing w:val="0"/>
                <w:w w:val="100"/>
                <w:kern w:val="0"/>
                <w:position w:val="0"/>
                <w:sz w:val="18"/>
                <w:szCs w:val="18"/>
                <w:bdr w:val="none" w:sz="0" w:space="0" w:color="auto"/>
              </w:rPr>
            </w:pPr>
            <w:r w:rsidRPr="00246E3B">
              <w:rPr>
                <w:snapToGrid/>
                <w:spacing w:val="0"/>
                <w:w w:val="100"/>
                <w:kern w:val="0"/>
                <w:position w:val="0"/>
                <w:sz w:val="18"/>
                <w:szCs w:val="18"/>
                <w:bdr w:val="none" w:sz="0" w:space="0" w:color="auto"/>
              </w:rPr>
              <w:t xml:space="preserve">A közbeszerzés európai uniós alapokból finanszírozott projekttel és/vagy programmal kapcsolatos </w:t>
            </w:r>
            <w:r w:rsidR="00846558" w:rsidRPr="00246E3B">
              <w:rPr>
                <w:snapToGrid/>
                <w:spacing w:val="0"/>
                <w:w w:val="100"/>
                <w:kern w:val="0"/>
                <w:position w:val="0"/>
                <w:sz w:val="18"/>
                <w:szCs w:val="18"/>
                <w:bdr w:val="none" w:sz="0" w:space="0" w:color="auto"/>
              </w:rPr>
              <w:t></w:t>
            </w:r>
            <w:r w:rsidRPr="00246E3B">
              <w:rPr>
                <w:snapToGrid/>
                <w:spacing w:val="0"/>
                <w:w w:val="100"/>
                <w:kern w:val="0"/>
                <w:position w:val="0"/>
                <w:sz w:val="18"/>
                <w:szCs w:val="18"/>
                <w:bdr w:val="none" w:sz="0" w:space="0" w:color="auto"/>
              </w:rPr>
              <w:t xml:space="preserve"> igen </w:t>
            </w:r>
            <w:r w:rsidR="00846558">
              <w:rPr>
                <w:snapToGrid/>
                <w:spacing w:val="0"/>
                <w:w w:val="100"/>
                <w:kern w:val="0"/>
                <w:position w:val="0"/>
                <w:sz w:val="18"/>
                <w:szCs w:val="18"/>
                <w:bdr w:val="none" w:sz="0" w:space="0" w:color="auto"/>
              </w:rPr>
              <w:t>X</w:t>
            </w:r>
            <w:r w:rsidR="00846558" w:rsidRPr="00246E3B">
              <w:rPr>
                <w:snapToGrid/>
                <w:spacing w:val="0"/>
                <w:w w:val="100"/>
                <w:kern w:val="0"/>
                <w:position w:val="0"/>
                <w:sz w:val="18"/>
                <w:szCs w:val="18"/>
                <w:bdr w:val="none" w:sz="0" w:space="0" w:color="auto"/>
              </w:rPr>
              <w:t xml:space="preserve"> </w:t>
            </w:r>
            <w:r w:rsidRPr="00246E3B">
              <w:rPr>
                <w:snapToGrid/>
                <w:spacing w:val="0"/>
                <w:w w:val="100"/>
                <w:kern w:val="0"/>
                <w:position w:val="0"/>
                <w:sz w:val="18"/>
                <w:szCs w:val="18"/>
                <w:bdr w:val="none" w:sz="0" w:space="0" w:color="auto"/>
              </w:rPr>
              <w:t xml:space="preserve"> nem</w:t>
            </w:r>
          </w:p>
          <w:p w14:paraId="63FD6401" w14:textId="634DDC3E" w:rsidR="00654BD3" w:rsidRPr="00246E3B" w:rsidRDefault="00654BD3" w:rsidP="00787492">
            <w:pPr>
              <w:pStyle w:val="lfejChar"/>
              <w:widowControl/>
              <w:rPr>
                <w:snapToGrid/>
                <w:spacing w:val="0"/>
                <w:w w:val="100"/>
                <w:kern w:val="0"/>
                <w:position w:val="0"/>
                <w:sz w:val="18"/>
                <w:szCs w:val="18"/>
                <w:bdr w:val="none" w:sz="0" w:space="0" w:color="auto"/>
              </w:rPr>
            </w:pPr>
            <w:r w:rsidRPr="00246E3B">
              <w:rPr>
                <w:snapToGrid/>
                <w:spacing w:val="0"/>
                <w:w w:val="100"/>
                <w:kern w:val="0"/>
                <w:position w:val="0"/>
                <w:sz w:val="18"/>
                <w:szCs w:val="18"/>
                <w:bdr w:val="none" w:sz="0" w:space="0" w:color="auto"/>
              </w:rPr>
              <w:t xml:space="preserve">Projekt száma vagy hivatkozási száma: </w:t>
            </w:r>
          </w:p>
        </w:tc>
      </w:tr>
      <w:tr w:rsidR="00654BD3" w:rsidRPr="00C32325" w14:paraId="3EA986B4" w14:textId="77777777" w:rsidTr="00787492">
        <w:tc>
          <w:tcPr>
            <w:tcW w:w="9795" w:type="dxa"/>
            <w:gridSpan w:val="2"/>
          </w:tcPr>
          <w:p w14:paraId="222A0758" w14:textId="77777777" w:rsidR="009601D4" w:rsidRPr="00C32325" w:rsidRDefault="00654BD3" w:rsidP="00846558">
            <w:pPr>
              <w:pStyle w:val="lfejChar"/>
              <w:widowControl/>
              <w:spacing w:before="120" w:after="120"/>
              <w:rPr>
                <w:sz w:val="18"/>
                <w:szCs w:val="18"/>
              </w:rPr>
            </w:pPr>
            <w:r w:rsidRPr="00C32325">
              <w:rPr>
                <w:b/>
                <w:snapToGrid/>
                <w:spacing w:val="0"/>
                <w:w w:val="100"/>
                <w:kern w:val="0"/>
                <w:position w:val="0"/>
                <w:sz w:val="18"/>
                <w:szCs w:val="18"/>
                <w:bdr w:val="none" w:sz="0" w:space="0" w:color="auto"/>
              </w:rPr>
              <w:t>II.2.13) További információ</w:t>
            </w:r>
            <w:r w:rsidR="009601D4" w:rsidRPr="00C32325">
              <w:rPr>
                <w:sz w:val="18"/>
                <w:szCs w:val="18"/>
              </w:rPr>
              <w:t xml:space="preserve"> </w:t>
            </w:r>
          </w:p>
          <w:p w14:paraId="5B41174C" w14:textId="5C8016E4" w:rsidR="00105E35" w:rsidRPr="00C32325" w:rsidRDefault="00C32325" w:rsidP="00105E35">
            <w:pPr>
              <w:suppressAutoHyphens/>
              <w:jc w:val="both"/>
              <w:rPr>
                <w:sz w:val="18"/>
                <w:szCs w:val="18"/>
              </w:rPr>
            </w:pPr>
            <w:r w:rsidRPr="004A46E9">
              <w:rPr>
                <w:sz w:val="18"/>
                <w:szCs w:val="18"/>
              </w:rPr>
              <w:t>Ajánlatkérő alkalmazza a Kbt. 53. §-t</w:t>
            </w:r>
            <w:r w:rsidR="00105E35" w:rsidRPr="004A46E9">
              <w:rPr>
                <w:sz w:val="18"/>
                <w:szCs w:val="18"/>
              </w:rPr>
              <w:t xml:space="preserve">, </w:t>
            </w:r>
            <w:r w:rsidRPr="004A46E9">
              <w:rPr>
                <w:sz w:val="18"/>
                <w:szCs w:val="18"/>
              </w:rPr>
              <w:t>és a pénzügyi fedezethiányra tekintettel feltételes közbeszerzési eljárást indít az 1. rész vonatkozásában, valamint rögzíti, hogy az 1. részben a pénzügyi fedezetet meghaladó nyertes ajánlati ár esetén az eljárást eredménytelenné nyilváníthatja vagy nyertes ajánlattevőt hirdethet, de ebben az esetben a nyertes ajánlattevővel megkötésre kerülő vállalkozási szerződés hatálybalépésének feltételeként (felfüggesztő feltétel) kiköti az</w:t>
            </w:r>
            <w:r w:rsidR="00105E35" w:rsidRPr="004A46E9">
              <w:rPr>
                <w:sz w:val="18"/>
                <w:szCs w:val="18"/>
              </w:rPr>
              <w:t>t, hogy hogy a nyertes ajánlattevővel kötendő szerződés csak akkor lép hatályba, ha a nyertessel kötendő szerződés szerinti vállalkozási díj fedezete támogatásból és /vagy újabb hitelből és /vagy saját forrásból kiegészítésre kerül, és így a fedezet rendelkezésre áll.</w:t>
            </w:r>
          </w:p>
          <w:p w14:paraId="0E4D184A" w14:textId="6C7A1E22" w:rsidR="00C32325" w:rsidRPr="00C32325" w:rsidRDefault="00C32325" w:rsidP="00C32325">
            <w:pPr>
              <w:suppressAutoHyphens/>
              <w:jc w:val="both"/>
              <w:rPr>
                <w:sz w:val="18"/>
                <w:szCs w:val="18"/>
              </w:rPr>
            </w:pPr>
            <w:r w:rsidRPr="00C32325">
              <w:rPr>
                <w:sz w:val="18"/>
                <w:szCs w:val="18"/>
                <w:highlight w:val="yellow"/>
              </w:rPr>
              <w:t xml:space="preserve"> </w:t>
            </w:r>
          </w:p>
        </w:tc>
      </w:tr>
    </w:tbl>
    <w:p w14:paraId="7AA23266" w14:textId="1755F072" w:rsidR="0013013B" w:rsidRDefault="0013013B">
      <w:pPr>
        <w:pStyle w:val="lfejChar"/>
        <w:widowControl/>
        <w:spacing w:before="120" w:after="120"/>
        <w:rPr>
          <w:b/>
          <w:snapToGrid/>
          <w:spacing w:val="0"/>
          <w:w w:val="100"/>
          <w:kern w:val="0"/>
          <w:position w:val="0"/>
          <w:sz w:val="28"/>
          <w:bdr w:val="none" w:sz="0" w:space="0" w:color="auto"/>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7158"/>
        <w:gridCol w:w="2637"/>
      </w:tblGrid>
      <w:tr w:rsidR="00DD2158" w:rsidRPr="006C51CF" w14:paraId="56DBED3D" w14:textId="77777777" w:rsidTr="00EF403F">
        <w:tc>
          <w:tcPr>
            <w:tcW w:w="7158" w:type="dxa"/>
          </w:tcPr>
          <w:p w14:paraId="72EF1EED" w14:textId="4162353C" w:rsidR="00DD2158" w:rsidRPr="006C51CF" w:rsidRDefault="00DD2158" w:rsidP="00EF403F">
            <w:pPr>
              <w:jc w:val="both"/>
              <w:rPr>
                <w:b/>
                <w:bCs/>
                <w:i/>
                <w:iCs/>
                <w:sz w:val="18"/>
                <w:szCs w:val="18"/>
              </w:rPr>
            </w:pPr>
            <w:r w:rsidRPr="006C51CF">
              <w:rPr>
                <w:b/>
                <w:sz w:val="18"/>
                <w:szCs w:val="18"/>
              </w:rPr>
              <w:t xml:space="preserve">II.2.1) Elnevezés: </w:t>
            </w:r>
            <w:r w:rsidRPr="006C51CF">
              <w:rPr>
                <w:sz w:val="18"/>
                <w:szCs w:val="18"/>
                <w:vertAlign w:val="superscript"/>
              </w:rPr>
              <w:t>2</w:t>
            </w:r>
            <w:r w:rsidRPr="006C51CF">
              <w:rPr>
                <w:sz w:val="18"/>
                <w:szCs w:val="18"/>
              </w:rPr>
              <w:t xml:space="preserve"> </w:t>
            </w:r>
            <w:r w:rsidRPr="00DD2158">
              <w:rPr>
                <w:b/>
                <w:i/>
                <w:iCs/>
                <w:sz w:val="18"/>
              </w:rPr>
              <w:t>K</w:t>
            </w:r>
            <w:r w:rsidRPr="00DD2158">
              <w:rPr>
                <w:rFonts w:cstheme="minorHAnsi"/>
                <w:b/>
                <w:i/>
                <w:iCs/>
                <w:sz w:val="18"/>
                <w:szCs w:val="18"/>
              </w:rPr>
              <w:t>örmend Város Önkormányzata a város területén az Önkormányzat közvilágítás korszerűsítése</w:t>
            </w:r>
            <w:r>
              <w:rPr>
                <w:rFonts w:cstheme="minorHAnsi"/>
                <w:b/>
                <w:i/>
                <w:iCs/>
                <w:sz w:val="18"/>
                <w:szCs w:val="18"/>
              </w:rPr>
              <w:t xml:space="preserve"> Lakott terület</w:t>
            </w:r>
            <w:r w:rsidR="007A5B0F">
              <w:rPr>
                <w:rFonts w:cstheme="minorHAnsi"/>
                <w:b/>
                <w:i/>
                <w:iCs/>
                <w:sz w:val="18"/>
                <w:szCs w:val="18"/>
              </w:rPr>
              <w:t xml:space="preserve">eken kívül </w:t>
            </w:r>
          </w:p>
        </w:tc>
        <w:tc>
          <w:tcPr>
            <w:tcW w:w="2637" w:type="dxa"/>
          </w:tcPr>
          <w:p w14:paraId="5A82614F" w14:textId="71F20A4C" w:rsidR="00DD2158" w:rsidRPr="006C51CF" w:rsidRDefault="00DD2158" w:rsidP="00EF403F">
            <w:pPr>
              <w:pStyle w:val="lfejChar"/>
              <w:widowControl/>
              <w:spacing w:before="120" w:after="120"/>
              <w:jc w:val="both"/>
              <w:rPr>
                <w:snapToGrid/>
                <w:spacing w:val="0"/>
                <w:w w:val="100"/>
                <w:kern w:val="0"/>
                <w:position w:val="0"/>
                <w:sz w:val="18"/>
                <w:szCs w:val="18"/>
                <w:bdr w:val="none" w:sz="0" w:space="0" w:color="auto"/>
              </w:rPr>
            </w:pPr>
            <w:r w:rsidRPr="006C51CF">
              <w:rPr>
                <w:snapToGrid/>
                <w:spacing w:val="0"/>
                <w:w w:val="100"/>
                <w:kern w:val="0"/>
                <w:position w:val="0"/>
                <w:sz w:val="18"/>
                <w:szCs w:val="18"/>
                <w:bdr w:val="none" w:sz="0" w:space="0" w:color="auto"/>
              </w:rPr>
              <w:t xml:space="preserve">Rész száma: </w:t>
            </w:r>
            <w:r w:rsidRPr="006C51CF">
              <w:rPr>
                <w:snapToGrid/>
                <w:spacing w:val="0"/>
                <w:w w:val="100"/>
                <w:kern w:val="0"/>
                <w:position w:val="0"/>
                <w:sz w:val="18"/>
                <w:szCs w:val="18"/>
                <w:bdr w:val="none" w:sz="0" w:space="0" w:color="auto"/>
                <w:vertAlign w:val="superscript"/>
              </w:rPr>
              <w:t>2</w:t>
            </w:r>
            <w:r w:rsidRPr="006C51CF">
              <w:rPr>
                <w:snapToGrid/>
                <w:spacing w:val="0"/>
                <w:w w:val="100"/>
                <w:kern w:val="0"/>
                <w:position w:val="0"/>
                <w:sz w:val="18"/>
                <w:szCs w:val="18"/>
                <w:bdr w:val="none" w:sz="0" w:space="0" w:color="auto"/>
              </w:rPr>
              <w:t xml:space="preserve"> </w:t>
            </w:r>
            <w:r>
              <w:rPr>
                <w:snapToGrid/>
                <w:spacing w:val="0"/>
                <w:w w:val="100"/>
                <w:kern w:val="0"/>
                <w:position w:val="0"/>
                <w:sz w:val="18"/>
                <w:szCs w:val="18"/>
                <w:bdr w:val="none" w:sz="0" w:space="0" w:color="auto"/>
              </w:rPr>
              <w:t>2. rész</w:t>
            </w:r>
          </w:p>
        </w:tc>
      </w:tr>
      <w:tr w:rsidR="00DD2158" w14:paraId="4CAC5A1B" w14:textId="77777777" w:rsidTr="00EF403F">
        <w:tc>
          <w:tcPr>
            <w:tcW w:w="9795" w:type="dxa"/>
            <w:gridSpan w:val="2"/>
          </w:tcPr>
          <w:p w14:paraId="4E291952" w14:textId="77777777" w:rsidR="00DD2158" w:rsidRDefault="00DD2158" w:rsidP="00EF403F">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t>II.2.2) További CPV-kód(ok):</w:t>
            </w:r>
            <w:r>
              <w:rPr>
                <w:snapToGrid/>
                <w:spacing w:val="0"/>
                <w:w w:val="100"/>
                <w:kern w:val="0"/>
                <w:position w:val="0"/>
                <w:sz w:val="18"/>
                <w:bdr w:val="none" w:sz="0" w:space="0" w:color="auto"/>
              </w:rPr>
              <w:t xml:space="preserve"> </w:t>
            </w:r>
            <w:r>
              <w:rPr>
                <w:snapToGrid/>
                <w:spacing w:val="0"/>
                <w:w w:val="100"/>
                <w:kern w:val="0"/>
                <w:position w:val="0"/>
                <w:sz w:val="18"/>
                <w:bdr w:val="none" w:sz="0" w:space="0" w:color="auto"/>
                <w:vertAlign w:val="superscript"/>
              </w:rPr>
              <w:t>2</w:t>
            </w:r>
          </w:p>
          <w:p w14:paraId="19BD48AA" w14:textId="77777777" w:rsidR="00DD2158" w:rsidRDefault="00DD2158" w:rsidP="00EF403F">
            <w:pPr>
              <w:pStyle w:val="lfejChar"/>
              <w:widowControl/>
              <w:rPr>
                <w:snapToGrid/>
                <w:spacing w:val="0"/>
                <w:w w:val="100"/>
                <w:kern w:val="0"/>
                <w:position w:val="0"/>
                <w:sz w:val="18"/>
                <w:bdr w:val="none" w:sz="0" w:space="0" w:color="auto"/>
              </w:rPr>
            </w:pPr>
            <w:r>
              <w:rPr>
                <w:snapToGrid/>
                <w:spacing w:val="0"/>
                <w:w w:val="100"/>
                <w:kern w:val="0"/>
                <w:position w:val="0"/>
                <w:sz w:val="18"/>
                <w:bdr w:val="none" w:sz="0" w:space="0" w:color="auto"/>
              </w:rPr>
              <w:t>45000000-7</w:t>
            </w:r>
            <w:r>
              <w:rPr>
                <w:snapToGrid/>
                <w:spacing w:val="0"/>
                <w:w w:val="100"/>
                <w:kern w:val="0"/>
                <w:position w:val="0"/>
                <w:sz w:val="18"/>
                <w:bdr w:val="none" w:sz="0" w:space="0" w:color="auto"/>
              </w:rPr>
              <w:tab/>
              <w:t>Építési munka</w:t>
            </w:r>
          </w:p>
          <w:p w14:paraId="0D996E7D" w14:textId="77777777" w:rsidR="00DD2158" w:rsidRDefault="00DD2158" w:rsidP="00EF403F">
            <w:pPr>
              <w:pStyle w:val="lfejChar"/>
              <w:widowControl/>
              <w:rPr>
                <w:snapToGrid/>
                <w:spacing w:val="0"/>
                <w:w w:val="100"/>
                <w:kern w:val="0"/>
                <w:position w:val="0"/>
                <w:sz w:val="18"/>
                <w:bdr w:val="none" w:sz="0" w:space="0" w:color="auto"/>
              </w:rPr>
            </w:pPr>
          </w:p>
          <w:p w14:paraId="523064E3" w14:textId="77777777" w:rsidR="00DD2158" w:rsidRDefault="00DD2158" w:rsidP="00EF403F">
            <w:pPr>
              <w:pStyle w:val="lfejChar"/>
              <w:widowControl/>
              <w:rPr>
                <w:snapToGrid/>
                <w:spacing w:val="0"/>
                <w:w w:val="100"/>
                <w:kern w:val="0"/>
                <w:position w:val="0"/>
                <w:sz w:val="18"/>
                <w:bdr w:val="none" w:sz="0" w:space="0" w:color="auto"/>
              </w:rPr>
            </w:pPr>
            <w:r>
              <w:rPr>
                <w:snapToGrid/>
                <w:spacing w:val="0"/>
                <w:w w:val="100"/>
                <w:kern w:val="0"/>
                <w:position w:val="0"/>
                <w:sz w:val="18"/>
                <w:bdr w:val="none" w:sz="0" w:space="0" w:color="auto"/>
              </w:rPr>
              <w:t xml:space="preserve">Kiegészítő CPV-kód: </w:t>
            </w:r>
          </w:p>
          <w:p w14:paraId="259B2A23" w14:textId="77777777" w:rsidR="00DD2158" w:rsidRDefault="00DD2158" w:rsidP="00EF403F">
            <w:pPr>
              <w:pStyle w:val="lfejChar"/>
              <w:widowControl/>
              <w:rPr>
                <w:snapToGrid/>
                <w:spacing w:val="0"/>
                <w:w w:val="100"/>
                <w:kern w:val="0"/>
                <w:position w:val="0"/>
                <w:sz w:val="18"/>
                <w:bdr w:val="none" w:sz="0" w:space="0" w:color="auto"/>
              </w:rPr>
            </w:pPr>
          </w:p>
        </w:tc>
      </w:tr>
      <w:tr w:rsidR="00DD2158" w:rsidRPr="001F2E37" w14:paraId="5274526A" w14:textId="77777777" w:rsidTr="00EF403F">
        <w:tc>
          <w:tcPr>
            <w:tcW w:w="9795" w:type="dxa"/>
            <w:gridSpan w:val="2"/>
          </w:tcPr>
          <w:p w14:paraId="0B098C0A" w14:textId="77777777" w:rsidR="00DD2158" w:rsidRPr="001F2E37" w:rsidRDefault="00DD2158" w:rsidP="00EF403F">
            <w:pPr>
              <w:pStyle w:val="lfejChar"/>
              <w:widowControl/>
              <w:spacing w:before="120" w:after="120"/>
              <w:rPr>
                <w:snapToGrid/>
                <w:spacing w:val="0"/>
                <w:w w:val="100"/>
                <w:kern w:val="0"/>
                <w:position w:val="0"/>
                <w:sz w:val="18"/>
                <w:szCs w:val="18"/>
                <w:bdr w:val="none" w:sz="0" w:space="0" w:color="auto"/>
              </w:rPr>
            </w:pPr>
            <w:r w:rsidRPr="001F2E37">
              <w:rPr>
                <w:b/>
                <w:snapToGrid/>
                <w:spacing w:val="0"/>
                <w:w w:val="100"/>
                <w:kern w:val="0"/>
                <w:position w:val="0"/>
                <w:sz w:val="18"/>
                <w:szCs w:val="18"/>
                <w:bdr w:val="none" w:sz="0" w:space="0" w:color="auto"/>
              </w:rPr>
              <w:t>II.2.3) A teljesítés helye:</w:t>
            </w:r>
          </w:p>
          <w:p w14:paraId="084E0107" w14:textId="29D89305" w:rsidR="00DD2158" w:rsidRPr="001F2E37" w:rsidRDefault="00DD2158" w:rsidP="00EF403F">
            <w:pPr>
              <w:rPr>
                <w:rFonts w:eastAsiaTheme="minorHAnsi"/>
                <w:sz w:val="18"/>
                <w:szCs w:val="18"/>
                <w:lang w:eastAsia="en-US"/>
              </w:rPr>
            </w:pPr>
            <w:r w:rsidRPr="001F2E37">
              <w:rPr>
                <w:sz w:val="18"/>
                <w:szCs w:val="18"/>
              </w:rPr>
              <w:t xml:space="preserve">NUTS-kód: </w:t>
            </w:r>
            <w:r w:rsidRPr="001F2E37">
              <w:rPr>
                <w:sz w:val="18"/>
                <w:szCs w:val="18"/>
                <w:vertAlign w:val="superscript"/>
              </w:rPr>
              <w:t>1</w:t>
            </w:r>
            <w:r w:rsidRPr="001F2E37">
              <w:rPr>
                <w:sz w:val="18"/>
                <w:szCs w:val="18"/>
              </w:rPr>
              <w:t xml:space="preserve"> HU 222 A teljesítés helye: </w:t>
            </w:r>
            <w:r>
              <w:rPr>
                <w:sz w:val="18"/>
                <w:szCs w:val="18"/>
              </w:rPr>
              <w:t>9900 Körmend</w:t>
            </w:r>
            <w:r w:rsidRPr="001F2E37">
              <w:rPr>
                <w:sz w:val="18"/>
                <w:szCs w:val="18"/>
              </w:rPr>
              <w:t xml:space="preserve">, Érintett helyszín: </w:t>
            </w:r>
            <w:r w:rsidR="004A46E9">
              <w:rPr>
                <w:rFonts w:eastAsiaTheme="minorHAnsi"/>
                <w:sz w:val="18"/>
                <w:szCs w:val="18"/>
                <w:lang w:eastAsia="en-US"/>
              </w:rPr>
              <w:t>Körmend Város közigazgatási területe a dokumentációban rögzítettek szerint</w:t>
            </w:r>
          </w:p>
          <w:p w14:paraId="338A0F28" w14:textId="77777777" w:rsidR="00DD2158" w:rsidRPr="001F2E37" w:rsidRDefault="00DD2158" w:rsidP="00EF403F">
            <w:pPr>
              <w:pStyle w:val="lfejChar"/>
              <w:widowControl/>
              <w:jc w:val="both"/>
              <w:rPr>
                <w:b/>
                <w:i/>
                <w:snapToGrid/>
                <w:spacing w:val="0"/>
                <w:w w:val="100"/>
                <w:kern w:val="0"/>
                <w:position w:val="0"/>
                <w:sz w:val="18"/>
                <w:szCs w:val="18"/>
                <w:bdr w:val="none" w:sz="0" w:space="0" w:color="auto"/>
              </w:rPr>
            </w:pPr>
          </w:p>
        </w:tc>
      </w:tr>
      <w:tr w:rsidR="00DD2158" w:rsidRPr="00846558" w14:paraId="7B43DB9D" w14:textId="77777777" w:rsidTr="00EF403F">
        <w:tblPrEx>
          <w:tblCellMar>
            <w:left w:w="70" w:type="dxa"/>
            <w:right w:w="70" w:type="dxa"/>
          </w:tblCellMar>
        </w:tblPrEx>
        <w:tc>
          <w:tcPr>
            <w:tcW w:w="9795" w:type="dxa"/>
            <w:gridSpan w:val="2"/>
          </w:tcPr>
          <w:p w14:paraId="538A8107" w14:textId="77777777" w:rsidR="00DD2158" w:rsidRPr="00846558" w:rsidRDefault="00DD2158" w:rsidP="00EF403F">
            <w:pPr>
              <w:pStyle w:val="lfejChar"/>
              <w:widowControl/>
              <w:jc w:val="both"/>
              <w:rPr>
                <w:snapToGrid/>
                <w:spacing w:val="0"/>
                <w:w w:val="100"/>
                <w:kern w:val="0"/>
                <w:position w:val="0"/>
                <w:sz w:val="18"/>
                <w:szCs w:val="18"/>
                <w:bdr w:val="none" w:sz="0" w:space="0" w:color="auto"/>
              </w:rPr>
            </w:pPr>
            <w:r w:rsidRPr="00846558">
              <w:rPr>
                <w:b/>
                <w:snapToGrid/>
                <w:spacing w:val="0"/>
                <w:w w:val="100"/>
                <w:kern w:val="0"/>
                <w:position w:val="0"/>
                <w:sz w:val="18"/>
                <w:szCs w:val="18"/>
                <w:bdr w:val="none" w:sz="0" w:space="0" w:color="auto"/>
              </w:rPr>
              <w:t>II.2.4) A közbeszerzés mennyisége:</w:t>
            </w:r>
            <w:r w:rsidRPr="00846558">
              <w:rPr>
                <w:snapToGrid/>
                <w:spacing w:val="0"/>
                <w:w w:val="100"/>
                <w:kern w:val="0"/>
                <w:position w:val="0"/>
                <w:sz w:val="18"/>
                <w:szCs w:val="18"/>
                <w:bdr w:val="none" w:sz="0" w:space="0" w:color="auto"/>
              </w:rPr>
              <w:t xml:space="preserve"> </w:t>
            </w:r>
          </w:p>
          <w:p w14:paraId="0384BF31" w14:textId="77777777" w:rsidR="00DD2158" w:rsidRPr="00846558" w:rsidRDefault="00DD2158" w:rsidP="00EF403F">
            <w:pPr>
              <w:pStyle w:val="Csakszveg"/>
              <w:jc w:val="both"/>
              <w:rPr>
                <w:rFonts w:ascii="Times New Roman" w:hAnsi="Times New Roman"/>
                <w:sz w:val="18"/>
                <w:szCs w:val="18"/>
              </w:rPr>
            </w:pPr>
          </w:p>
          <w:p w14:paraId="16A75F85" w14:textId="77777777" w:rsidR="00DD2158" w:rsidRPr="00846558" w:rsidRDefault="00DD2158" w:rsidP="00EF403F">
            <w:pPr>
              <w:jc w:val="both"/>
              <w:rPr>
                <w:rFonts w:cstheme="minorHAnsi"/>
                <w:sz w:val="18"/>
                <w:szCs w:val="18"/>
              </w:rPr>
            </w:pPr>
            <w:r w:rsidRPr="00846558">
              <w:rPr>
                <w:rFonts w:cstheme="minorHAnsi"/>
                <w:sz w:val="18"/>
                <w:szCs w:val="18"/>
              </w:rPr>
              <w:t xml:space="preserve">Körmend Város Önkormányzata a város területén az Önkormányzat </w:t>
            </w:r>
            <w:r>
              <w:rPr>
                <w:rFonts w:cstheme="minorHAnsi"/>
                <w:sz w:val="18"/>
                <w:szCs w:val="18"/>
              </w:rPr>
              <w:t>közvilágítás</w:t>
            </w:r>
            <w:r w:rsidRPr="00846558">
              <w:rPr>
                <w:rFonts w:cstheme="minorHAnsi"/>
                <w:sz w:val="18"/>
                <w:szCs w:val="18"/>
              </w:rPr>
              <w:t xml:space="preserve"> korszerűsítése építését kívánja megvalósítani. </w:t>
            </w:r>
          </w:p>
          <w:p w14:paraId="2E0824F2" w14:textId="77777777" w:rsidR="00DD2158" w:rsidRPr="00846558" w:rsidRDefault="00DD2158" w:rsidP="00EF403F">
            <w:pPr>
              <w:jc w:val="both"/>
              <w:rPr>
                <w:rFonts w:cstheme="minorHAnsi"/>
                <w:sz w:val="18"/>
                <w:szCs w:val="18"/>
              </w:rPr>
            </w:pPr>
            <w:r w:rsidRPr="00846558">
              <w:rPr>
                <w:rFonts w:cstheme="minorHAnsi"/>
                <w:sz w:val="18"/>
                <w:szCs w:val="18"/>
              </w:rPr>
              <w:t>Az építés célja a közvilágítás korszerűsítése LED lámpatestekkel Körmend város 136 utcáját érintően.</w:t>
            </w:r>
          </w:p>
          <w:p w14:paraId="097E112A" w14:textId="77777777" w:rsidR="00DD2158" w:rsidRDefault="00DD2158" w:rsidP="00EF403F">
            <w:pPr>
              <w:jc w:val="both"/>
              <w:rPr>
                <w:rFonts w:cstheme="minorHAnsi"/>
                <w:sz w:val="18"/>
                <w:szCs w:val="18"/>
              </w:rPr>
            </w:pPr>
            <w:r w:rsidRPr="00846558">
              <w:rPr>
                <w:rFonts w:cstheme="minorHAnsi"/>
                <w:sz w:val="18"/>
                <w:szCs w:val="18"/>
              </w:rPr>
              <w:t xml:space="preserve">A korszerűsítés tervdokumentációja az építési munkákat területileg két részre bontja: </w:t>
            </w:r>
          </w:p>
          <w:p w14:paraId="76FE2BF8" w14:textId="340C648B" w:rsidR="00DD2158" w:rsidRPr="00DD2158" w:rsidRDefault="00105E35" w:rsidP="00105E35">
            <w:pPr>
              <w:pStyle w:val="Listaszerbekezds"/>
              <w:numPr>
                <w:ilvl w:val="0"/>
                <w:numId w:val="10"/>
              </w:numPr>
              <w:jc w:val="both"/>
              <w:rPr>
                <w:rFonts w:cstheme="minorHAnsi"/>
                <w:sz w:val="18"/>
                <w:szCs w:val="18"/>
              </w:rPr>
            </w:pPr>
            <w:r>
              <w:rPr>
                <w:rFonts w:cstheme="minorHAnsi"/>
                <w:sz w:val="18"/>
                <w:szCs w:val="18"/>
              </w:rPr>
              <w:t xml:space="preserve">rész: </w:t>
            </w:r>
            <w:r w:rsidR="00DD2158" w:rsidRPr="00DD2158">
              <w:rPr>
                <w:rFonts w:cstheme="minorHAnsi"/>
                <w:sz w:val="18"/>
                <w:szCs w:val="18"/>
              </w:rPr>
              <w:t xml:space="preserve">  lakott területeken kívüli területek</w:t>
            </w:r>
          </w:p>
          <w:p w14:paraId="0FE9B42B" w14:textId="77777777" w:rsidR="00DD2158" w:rsidRDefault="00DD2158" w:rsidP="00EF403F">
            <w:pPr>
              <w:jc w:val="both"/>
              <w:rPr>
                <w:rFonts w:cstheme="minorHAnsi"/>
                <w:sz w:val="18"/>
                <w:szCs w:val="18"/>
              </w:rPr>
            </w:pPr>
            <w:r w:rsidRPr="00846558">
              <w:rPr>
                <w:rFonts w:cstheme="minorHAnsi"/>
                <w:sz w:val="18"/>
                <w:szCs w:val="18"/>
              </w:rPr>
              <w:t xml:space="preserve">A lámpatestek építését és bontását utcánkénti darabszámát a tervdokumentáció építési-bontási leltára, illetve a nyomvonalrajzok is tartalmazzák: </w:t>
            </w:r>
          </w:p>
          <w:p w14:paraId="2026F040" w14:textId="08711814" w:rsidR="00DD2158" w:rsidRPr="00105E35" w:rsidRDefault="00105E35" w:rsidP="00105E35">
            <w:pPr>
              <w:jc w:val="both"/>
              <w:rPr>
                <w:rFonts w:cstheme="minorHAnsi"/>
                <w:sz w:val="18"/>
                <w:szCs w:val="18"/>
              </w:rPr>
            </w:pPr>
            <w:r>
              <w:rPr>
                <w:rFonts w:cstheme="minorHAnsi"/>
                <w:sz w:val="18"/>
                <w:szCs w:val="18"/>
              </w:rPr>
              <w:t>É</w:t>
            </w:r>
            <w:r w:rsidR="00DD2158" w:rsidRPr="00105E35">
              <w:rPr>
                <w:rFonts w:cstheme="minorHAnsi"/>
                <w:sz w:val="18"/>
                <w:szCs w:val="18"/>
              </w:rPr>
              <w:t xml:space="preserve">pítendő lámpatestek 286 db, bontandó lámpatestek 256 db.  </w:t>
            </w:r>
          </w:p>
          <w:p w14:paraId="53CE4BE4" w14:textId="77777777" w:rsidR="00DD2158" w:rsidRPr="00846558" w:rsidRDefault="00DD2158" w:rsidP="00EF403F">
            <w:pPr>
              <w:jc w:val="both"/>
              <w:rPr>
                <w:rFonts w:cstheme="minorHAnsi"/>
                <w:sz w:val="18"/>
                <w:szCs w:val="18"/>
              </w:rPr>
            </w:pPr>
            <w:r w:rsidRPr="00846558">
              <w:rPr>
                <w:rFonts w:cstheme="minorHAnsi"/>
                <w:sz w:val="18"/>
                <w:szCs w:val="18"/>
              </w:rPr>
              <w:t xml:space="preserve">Az építés során a bontásból származó hulladéklerakási díjjal, a kivitelezéshez szükséges emelőkosaras gépjármű igénybe vételével számolni kell. A kivitelezéshez a közműszolgáltató részéről szakfelügyelet, valamint forgalomtechnikai terv készítése szükséges, amely költségeket a tervdokumentáció figyelembe vesz. </w:t>
            </w:r>
          </w:p>
          <w:p w14:paraId="2C42441E" w14:textId="77777777" w:rsidR="00DD2158" w:rsidRDefault="00DD2158" w:rsidP="00EF403F">
            <w:pPr>
              <w:jc w:val="both"/>
              <w:outlineLvl w:val="1"/>
              <w:rPr>
                <w:rFonts w:cstheme="minorHAnsi"/>
                <w:b/>
                <w:bCs/>
                <w:i/>
                <w:sz w:val="18"/>
                <w:szCs w:val="18"/>
                <w:u w:val="single"/>
              </w:rPr>
            </w:pPr>
          </w:p>
          <w:p w14:paraId="053C0805" w14:textId="77777777" w:rsidR="00DD2158" w:rsidRPr="00846558" w:rsidRDefault="00DD2158" w:rsidP="00EF403F">
            <w:pPr>
              <w:jc w:val="both"/>
              <w:outlineLvl w:val="1"/>
              <w:rPr>
                <w:rFonts w:cstheme="minorHAnsi"/>
                <w:b/>
                <w:bCs/>
                <w:i/>
                <w:sz w:val="18"/>
                <w:szCs w:val="18"/>
                <w:u w:val="single"/>
              </w:rPr>
            </w:pPr>
            <w:r w:rsidRPr="00846558">
              <w:rPr>
                <w:rFonts w:cstheme="minorHAnsi"/>
                <w:b/>
                <w:bCs/>
                <w:i/>
                <w:sz w:val="18"/>
                <w:szCs w:val="18"/>
                <w:u w:val="single"/>
              </w:rPr>
              <w:t>Vezérlés</w:t>
            </w:r>
          </w:p>
          <w:p w14:paraId="6B0C687A" w14:textId="77777777" w:rsidR="00DD2158" w:rsidRPr="00846558" w:rsidRDefault="00DD2158" w:rsidP="00EF403F">
            <w:pPr>
              <w:jc w:val="both"/>
              <w:rPr>
                <w:rFonts w:cstheme="minorHAnsi"/>
                <w:b/>
                <w:sz w:val="18"/>
                <w:szCs w:val="18"/>
              </w:rPr>
            </w:pPr>
            <w:r w:rsidRPr="00846558">
              <w:rPr>
                <w:rFonts w:cstheme="minorHAnsi"/>
                <w:b/>
                <w:sz w:val="18"/>
                <w:szCs w:val="18"/>
              </w:rPr>
              <w:t>Autonóm fényáram-szabályozás:</w:t>
            </w:r>
          </w:p>
          <w:p w14:paraId="56110728" w14:textId="4A42FE6A" w:rsidR="00DD2158" w:rsidRPr="00846558" w:rsidRDefault="00DD2158" w:rsidP="00EF403F">
            <w:pPr>
              <w:numPr>
                <w:ilvl w:val="12"/>
                <w:numId w:val="0"/>
              </w:numPr>
              <w:jc w:val="both"/>
              <w:rPr>
                <w:rFonts w:cstheme="minorHAnsi"/>
                <w:sz w:val="18"/>
                <w:szCs w:val="18"/>
              </w:rPr>
            </w:pPr>
            <w:r w:rsidRPr="00846558">
              <w:rPr>
                <w:rFonts w:cstheme="minorHAnsi"/>
                <w:sz w:val="18"/>
                <w:szCs w:val="18"/>
              </w:rPr>
              <w:t>A legtöbb világítótest alkalmas autonóm, azaz önműködő fényáram-szabályozásra (dimmingre).</w:t>
            </w:r>
          </w:p>
          <w:p w14:paraId="664C66AA" w14:textId="77777777" w:rsidR="00DD2158" w:rsidRPr="00846558" w:rsidRDefault="00DD2158" w:rsidP="00EF403F">
            <w:pPr>
              <w:numPr>
                <w:ilvl w:val="12"/>
                <w:numId w:val="0"/>
              </w:numPr>
              <w:jc w:val="both"/>
              <w:rPr>
                <w:rFonts w:cstheme="minorHAnsi"/>
                <w:sz w:val="18"/>
                <w:szCs w:val="18"/>
              </w:rPr>
            </w:pPr>
            <w:r w:rsidRPr="00846558">
              <w:rPr>
                <w:rFonts w:cstheme="minorHAnsi"/>
                <w:sz w:val="18"/>
                <w:szCs w:val="18"/>
              </w:rPr>
              <w:lastRenderedPageBreak/>
              <w:t xml:space="preserve">A világítótestek meghajtóegysége a fényáramszabályozást az igényeknek megfelelően programozva biztosítja. A világítótest (illetve a programozott meghajtóegység) az üzembe helyezést követően külső beavatkozás nélkül képes a szabályozás időtartamának beállítására, dinamikusan igazodva a közvilágítás ki- és bekapcsolási időpontjaihoz, önálló kalibráció mellett. </w:t>
            </w:r>
          </w:p>
          <w:p w14:paraId="1C0B7F7F" w14:textId="77777777" w:rsidR="00DD2158" w:rsidRPr="00846558" w:rsidRDefault="00DD2158" w:rsidP="00EF403F">
            <w:pPr>
              <w:jc w:val="both"/>
              <w:rPr>
                <w:rFonts w:cstheme="minorHAnsi"/>
                <w:b/>
                <w:sz w:val="18"/>
                <w:szCs w:val="18"/>
              </w:rPr>
            </w:pPr>
            <w:r w:rsidRPr="00846558">
              <w:rPr>
                <w:rFonts w:cstheme="minorHAnsi"/>
                <w:b/>
                <w:sz w:val="18"/>
                <w:szCs w:val="18"/>
              </w:rPr>
              <w:t>Időalapú rendszeres fényáram-szabályozás:</w:t>
            </w:r>
          </w:p>
          <w:p w14:paraId="0026E8A8" w14:textId="1F58CECE" w:rsidR="00DD2158" w:rsidRPr="00846558" w:rsidRDefault="00DD2158" w:rsidP="00EF403F">
            <w:pPr>
              <w:jc w:val="both"/>
              <w:rPr>
                <w:rFonts w:cstheme="minorHAnsi"/>
                <w:sz w:val="18"/>
                <w:szCs w:val="18"/>
              </w:rPr>
            </w:pPr>
            <w:r w:rsidRPr="00846558">
              <w:rPr>
                <w:rFonts w:cstheme="minorHAnsi"/>
                <w:sz w:val="18"/>
                <w:szCs w:val="18"/>
              </w:rPr>
              <w:t xml:space="preserve">A kívánt fényáram-szabályozási program az Önkormányzat által </w:t>
            </w:r>
            <w:r w:rsidR="00105E35">
              <w:rPr>
                <w:rFonts w:cstheme="minorHAnsi"/>
                <w:sz w:val="18"/>
                <w:szCs w:val="18"/>
              </w:rPr>
              <w:t xml:space="preserve">igényeltek szerint </w:t>
            </w:r>
            <w:r w:rsidR="001B3357">
              <w:rPr>
                <w:rFonts w:cstheme="minorHAnsi"/>
                <w:sz w:val="18"/>
                <w:szCs w:val="18"/>
              </w:rPr>
              <w:t>az, hogy a</w:t>
            </w:r>
            <w:r w:rsidRPr="00846558">
              <w:rPr>
                <w:rFonts w:cstheme="minorHAnsi"/>
                <w:sz w:val="18"/>
                <w:szCs w:val="18"/>
              </w:rPr>
              <w:t xml:space="preserve"> lámpatestek 23:00-4:00 között programozottan 70%-os teljesítményszinttel üzemelnek. A program a megadott teljesítménylépcsőknek és teljesítményszinteknek megfelelően igazodik a közvilágítási naptár szerint meghatározott bekapcsolási és kikapcsolási időpontokhoz. </w:t>
            </w:r>
          </w:p>
          <w:p w14:paraId="6FB82D60" w14:textId="45273C58" w:rsidR="00DD2158" w:rsidRDefault="00DD2158" w:rsidP="00EF403F">
            <w:pPr>
              <w:jc w:val="both"/>
              <w:rPr>
                <w:rFonts w:cstheme="minorHAnsi"/>
                <w:b/>
                <w:sz w:val="18"/>
                <w:szCs w:val="18"/>
              </w:rPr>
            </w:pPr>
            <w:r w:rsidRPr="00846558">
              <w:rPr>
                <w:rFonts w:cstheme="minorHAnsi"/>
                <w:sz w:val="18"/>
                <w:szCs w:val="18"/>
              </w:rPr>
              <w:t>Az</w:t>
            </w:r>
            <w:r w:rsidR="001B3357">
              <w:rPr>
                <w:rFonts w:cstheme="minorHAnsi"/>
                <w:sz w:val="18"/>
                <w:szCs w:val="18"/>
              </w:rPr>
              <w:t xml:space="preserve">onban az </w:t>
            </w:r>
            <w:r w:rsidRPr="00846558">
              <w:rPr>
                <w:rFonts w:cstheme="minorHAnsi"/>
                <w:sz w:val="18"/>
                <w:szCs w:val="18"/>
              </w:rPr>
              <w:t xml:space="preserve"> alábbi utcákban a tervezett lámpatestek előre programozott teljesítmény csökkenés nélkül üzemelnek:</w:t>
            </w:r>
            <w:r w:rsidRPr="00846558">
              <w:rPr>
                <w:rFonts w:cstheme="minorHAnsi"/>
                <w:b/>
                <w:sz w:val="18"/>
                <w:szCs w:val="18"/>
              </w:rPr>
              <w:t xml:space="preserve"> </w:t>
            </w:r>
          </w:p>
          <w:p w14:paraId="4633464C" w14:textId="283645F9" w:rsidR="00DD2158" w:rsidRDefault="00DD2158" w:rsidP="00DD2158">
            <w:pPr>
              <w:jc w:val="both"/>
              <w:rPr>
                <w:rFonts w:cstheme="minorHAnsi"/>
                <w:sz w:val="18"/>
                <w:szCs w:val="18"/>
              </w:rPr>
            </w:pPr>
            <w:r w:rsidRPr="00DD2158">
              <w:rPr>
                <w:rFonts w:cstheme="minorHAnsi"/>
                <w:sz w:val="18"/>
                <w:szCs w:val="18"/>
              </w:rPr>
              <w:t>Rákóczi út (8-as főút):104 db, Szabadság tér: 56 db, Dr. Batthyány L. u.: 21 db.</w:t>
            </w:r>
          </w:p>
          <w:p w14:paraId="4132FCB8" w14:textId="77777777" w:rsidR="001B3357" w:rsidRPr="00DD2158" w:rsidRDefault="001B3357" w:rsidP="00DD2158">
            <w:pPr>
              <w:jc w:val="both"/>
              <w:rPr>
                <w:rFonts w:cstheme="minorHAnsi"/>
                <w:sz w:val="18"/>
                <w:szCs w:val="18"/>
              </w:rPr>
            </w:pPr>
          </w:p>
          <w:p w14:paraId="381CBA5C" w14:textId="1457425F" w:rsidR="00DD2158" w:rsidRPr="00846558" w:rsidRDefault="00DD2158" w:rsidP="00EF403F">
            <w:pPr>
              <w:jc w:val="both"/>
              <w:rPr>
                <w:rFonts w:cstheme="minorHAnsi"/>
                <w:sz w:val="18"/>
                <w:szCs w:val="18"/>
              </w:rPr>
            </w:pPr>
            <w:r>
              <w:rPr>
                <w:rFonts w:cstheme="minorHAnsi"/>
                <w:sz w:val="18"/>
                <w:szCs w:val="18"/>
              </w:rPr>
              <w:t>A</w:t>
            </w:r>
            <w:r w:rsidRPr="00846558">
              <w:rPr>
                <w:rFonts w:cstheme="minorHAnsi"/>
                <w:sz w:val="18"/>
                <w:szCs w:val="18"/>
              </w:rPr>
              <w:t xml:space="preserve"> jelenlegi fényerősség helyszínein a kivitelezőnek az új közvilágítás minőségi megfelelőségének igazolására a megvalósulás után megvilágítás mérését szükséges végezni. A mérési helyszínek megvilágítottságának összhangban kell lenni a vonatkozó szabvány szerinti értékekkel. </w:t>
            </w:r>
          </w:p>
          <w:p w14:paraId="412632B7" w14:textId="77777777" w:rsidR="00DD2158" w:rsidRPr="00846558" w:rsidRDefault="00DD2158" w:rsidP="00EF403F">
            <w:pPr>
              <w:jc w:val="both"/>
              <w:rPr>
                <w:rFonts w:cstheme="minorHAnsi"/>
                <w:sz w:val="18"/>
                <w:szCs w:val="18"/>
              </w:rPr>
            </w:pPr>
            <w:r w:rsidRPr="00846558">
              <w:rPr>
                <w:rFonts w:cstheme="minorHAnsi"/>
                <w:sz w:val="18"/>
                <w:szCs w:val="18"/>
              </w:rPr>
              <w:t xml:space="preserve">A villamos berendezés üzembe helyezése előtt valamennyi alkalmazott érintésvédelmi mód szabványossági felülvizsgálatának elvégzése kötelező. A felülvizsgálatról jegyzőkönyvet kell készíteni, amelyben nyilatkozni kell az érintésvédelem megfelelősségéről. </w:t>
            </w:r>
          </w:p>
          <w:p w14:paraId="71746168" w14:textId="7DD08BB1" w:rsidR="00DD2158" w:rsidRPr="00846558" w:rsidRDefault="00DD2158" w:rsidP="00EF403F">
            <w:pPr>
              <w:jc w:val="both"/>
              <w:rPr>
                <w:rFonts w:cstheme="minorHAnsi"/>
                <w:sz w:val="18"/>
                <w:szCs w:val="18"/>
              </w:rPr>
            </w:pPr>
            <w:r w:rsidRPr="00846558">
              <w:rPr>
                <w:rFonts w:cstheme="minorHAnsi"/>
                <w:sz w:val="18"/>
                <w:szCs w:val="18"/>
              </w:rPr>
              <w:t xml:space="preserve">A tárgyi munka ajánlati tervei alapján meghatározásra kerültek az egyes helyszínekre telepítendő közvilágítási igények (MSZ-CEN 13201.1-4 .2016 szabvány alapján), melyekhez a közterületek és meglévő hálózati adottságok változatos felépítése, keresztmetszetei alapján mindezeket pontosan lekövető világítási berendezési terv készült. Az MSZ-CEN 13201.1-4 .2016 szabvány alapján az éjszakai forgalomcsökkenés miatt, a megvilágított útszakasz világítási osztályba sorolása 1 osztállyal növelhető, így az előírt megvilágítási érték csökken. Az elvárt érték csökkenésével a lámpatestek teljesítménye is csökkenthető az Önkormányzat által </w:t>
            </w:r>
            <w:r w:rsidR="001B3357">
              <w:rPr>
                <w:rFonts w:cstheme="minorHAnsi"/>
                <w:sz w:val="18"/>
                <w:szCs w:val="18"/>
              </w:rPr>
              <w:t>igényelt</w:t>
            </w:r>
            <w:r w:rsidRPr="00846558">
              <w:rPr>
                <w:rFonts w:cstheme="minorHAnsi"/>
                <w:sz w:val="18"/>
                <w:szCs w:val="18"/>
              </w:rPr>
              <w:t xml:space="preserve"> 70%-ra. Az Önkormányzat </w:t>
            </w:r>
            <w:r w:rsidR="001B3357">
              <w:rPr>
                <w:rFonts w:cstheme="minorHAnsi"/>
                <w:sz w:val="18"/>
                <w:szCs w:val="18"/>
              </w:rPr>
              <w:t xml:space="preserve">igénye alapján </w:t>
            </w:r>
            <w:r w:rsidRPr="00846558">
              <w:rPr>
                <w:rFonts w:cstheme="minorHAnsi"/>
                <w:sz w:val="18"/>
                <w:szCs w:val="18"/>
              </w:rPr>
              <w:t xml:space="preserve">a lámpatestek 23:00- 4:00 között programozottan 70%-os teljesítményszinttel üzemelnek. </w:t>
            </w:r>
          </w:p>
          <w:p w14:paraId="18C9C533" w14:textId="448C008F" w:rsidR="00DD2158" w:rsidRPr="00846558" w:rsidRDefault="00DD2158" w:rsidP="00EF403F">
            <w:pPr>
              <w:jc w:val="both"/>
              <w:rPr>
                <w:rFonts w:cstheme="minorHAnsi"/>
                <w:sz w:val="18"/>
                <w:szCs w:val="18"/>
              </w:rPr>
            </w:pPr>
            <w:r w:rsidRPr="00846558">
              <w:rPr>
                <w:rFonts w:cstheme="minorHAnsi"/>
                <w:sz w:val="18"/>
                <w:szCs w:val="18"/>
              </w:rPr>
              <w:t>A műszaki egyezőségi kritériumok a konkrét megoldásválasztás és helyszíni adottságok és igények háromszögében az alábbiak mentén kell, hogy alakuljanak minden esetben: - fotometriai paraméterek (a megfelelő, szabványos illetve városi igényrendszer alapján meghatározott világítási igények alapján) - fényforrásparaméterek (LED-színhőmérséklet, CRI) - teljesítményparaméterek (fényáram, teljesítmény, fényhasznosítás) - opcionális vezérlési módok (távfelügyelet, programozhatóság, autonóm működési fényáramszabályozás) - arculat (esetenként a város központjában a már kialakult közterületi köztárgyi építészeti karakter fenntartása és megőrzése illetve továbbfejlesztése érdekében) - egyéb fizikai, szerelési, karbantartási követelmények (amelyeket nagyobb részben áramszolgáltatói és városüzemeltetési elvárások is indukálnak). Az M5-M6 kategóriában és a magasabb útosztályokban eltérő lámpatestcsaládot kell alkalmazni. A lámpatestcsaládokkal kapcsolatos részletes elvárásokat a műszaki kiviteli tervdokumentáció műszaki leírása részletezi.</w:t>
            </w:r>
          </w:p>
          <w:p w14:paraId="607A04B8" w14:textId="77777777" w:rsidR="00DD2158" w:rsidRPr="00846558" w:rsidRDefault="00DD2158" w:rsidP="00EF403F">
            <w:pPr>
              <w:jc w:val="both"/>
              <w:rPr>
                <w:rFonts w:cstheme="minorHAnsi"/>
                <w:sz w:val="18"/>
                <w:szCs w:val="18"/>
              </w:rPr>
            </w:pPr>
            <w:r w:rsidRPr="00846558">
              <w:rPr>
                <w:rFonts w:cstheme="minorHAnsi"/>
                <w:sz w:val="18"/>
                <w:szCs w:val="18"/>
              </w:rPr>
              <w:t xml:space="preserve">Kivitelező feladata a kivitelezés megkezdéséről és a feszültségmentesítések várható időtartamáról az érintett lakosságot tájékoztatni, az intézményeket értesíteni. </w:t>
            </w:r>
          </w:p>
          <w:p w14:paraId="4413FF1B" w14:textId="77777777" w:rsidR="00DD2158" w:rsidRPr="00846558" w:rsidRDefault="00DD2158" w:rsidP="00EF403F">
            <w:pPr>
              <w:numPr>
                <w:ilvl w:val="12"/>
                <w:numId w:val="0"/>
              </w:numPr>
              <w:jc w:val="both"/>
              <w:rPr>
                <w:rFonts w:cstheme="minorHAnsi"/>
                <w:sz w:val="18"/>
                <w:szCs w:val="18"/>
              </w:rPr>
            </w:pPr>
            <w:r w:rsidRPr="00846558">
              <w:rPr>
                <w:rFonts w:cstheme="minorHAnsi"/>
                <w:sz w:val="18"/>
                <w:szCs w:val="18"/>
              </w:rPr>
              <w:t>Az építendő LED lámpatesteket el kell látni időtálló ÖNK. feliratú matricával.</w:t>
            </w:r>
          </w:p>
          <w:p w14:paraId="4E2E76BD" w14:textId="77777777" w:rsidR="00DD2158" w:rsidRPr="00846558" w:rsidRDefault="00DD2158" w:rsidP="00EF403F">
            <w:pPr>
              <w:jc w:val="both"/>
              <w:rPr>
                <w:sz w:val="18"/>
                <w:szCs w:val="18"/>
                <w:highlight w:val="yellow"/>
              </w:rPr>
            </w:pPr>
          </w:p>
          <w:p w14:paraId="678E18E2" w14:textId="77777777" w:rsidR="00DD2158" w:rsidRPr="00846558" w:rsidRDefault="00DD2158" w:rsidP="00EF403F">
            <w:pPr>
              <w:rPr>
                <w:b/>
                <w:sz w:val="18"/>
                <w:szCs w:val="18"/>
                <w:highlight w:val="yellow"/>
                <w:u w:val="single"/>
              </w:rPr>
            </w:pPr>
            <w:r w:rsidRPr="00846558">
              <w:rPr>
                <w:b/>
                <w:sz w:val="18"/>
                <w:szCs w:val="18"/>
                <w:highlight w:val="yellow"/>
                <w:u w:val="single"/>
              </w:rPr>
              <w:br w:type="page"/>
            </w:r>
            <w:r w:rsidRPr="00846558">
              <w:rPr>
                <w:rFonts w:eastAsiaTheme="minorHAnsi"/>
                <w:b/>
                <w:bCs/>
                <w:sz w:val="18"/>
                <w:szCs w:val="18"/>
                <w:lang w:eastAsia="en-US"/>
              </w:rPr>
              <w:t>A mennyiségi és minőségi követelményeket a tervek, valamint a költségvetési kiírás tartalmazza.</w:t>
            </w:r>
          </w:p>
          <w:p w14:paraId="515D8957" w14:textId="77777777" w:rsidR="00DD2158" w:rsidRPr="00846558" w:rsidRDefault="00DD2158" w:rsidP="00EF403F">
            <w:pPr>
              <w:jc w:val="both"/>
              <w:rPr>
                <w:rFonts w:eastAsia="Arial"/>
                <w:b/>
                <w:color w:val="000000"/>
                <w:sz w:val="18"/>
                <w:szCs w:val="18"/>
              </w:rPr>
            </w:pPr>
          </w:p>
          <w:p w14:paraId="0C6AB662" w14:textId="77777777" w:rsidR="00DD2158" w:rsidRPr="00846558" w:rsidRDefault="00DD2158" w:rsidP="00EF403F">
            <w:pPr>
              <w:jc w:val="both"/>
              <w:rPr>
                <w:sz w:val="18"/>
                <w:szCs w:val="18"/>
              </w:rPr>
            </w:pPr>
            <w:r w:rsidRPr="00846558">
              <w:rPr>
                <w:sz w:val="18"/>
                <w:szCs w:val="18"/>
              </w:rPr>
              <w:t>Ajánlatkérő felhívja a figyelmet arra, hogy a 321/2015. (X. 30.) Korm. rendelet 46. § (3) bekezdésében foglaltak alapján, a közbeszerzési dokumentumban a meghatározott gyártmányú vagy eredetű dologra, illetve konkrét eljárásra, amely egy adott gazdasági szereplő termékeit vagy az általa nyújtott szolgáltatásokat jellemzi, vagy védjegyre, szabadalomra, tevékenységre, személyre, típusra vagy adott származásra vagy gyártási folyamatra történő hivatkozások a közbeszerzés tárgyának egyértelmű, pontos és közérthető meghatározását szolgálják. Minden esetben a hivatkozás mellett a „vagy azzal egyenértékű” kifejezést is érteni kell.</w:t>
            </w:r>
          </w:p>
          <w:p w14:paraId="74E39707" w14:textId="77777777" w:rsidR="00DD2158" w:rsidRPr="00846558" w:rsidRDefault="00DD2158" w:rsidP="00EF403F">
            <w:pPr>
              <w:jc w:val="both"/>
              <w:rPr>
                <w:rFonts w:eastAsia="Arial"/>
                <w:b/>
                <w:color w:val="000000"/>
                <w:sz w:val="18"/>
                <w:szCs w:val="18"/>
              </w:rPr>
            </w:pPr>
          </w:p>
          <w:p w14:paraId="5A25E80B" w14:textId="77777777" w:rsidR="00DD2158" w:rsidRPr="00846558" w:rsidRDefault="00DD2158" w:rsidP="00EF403F">
            <w:pPr>
              <w:pStyle w:val="lfejChar"/>
              <w:widowControl/>
              <w:jc w:val="both"/>
              <w:rPr>
                <w:snapToGrid/>
                <w:spacing w:val="0"/>
                <w:w w:val="100"/>
                <w:kern w:val="0"/>
                <w:position w:val="0"/>
                <w:sz w:val="18"/>
                <w:szCs w:val="18"/>
                <w:highlight w:val="yellow"/>
                <w:bdr w:val="none" w:sz="0" w:space="0" w:color="auto"/>
              </w:rPr>
            </w:pPr>
            <w:r w:rsidRPr="00846558">
              <w:rPr>
                <w:i/>
                <w:snapToGrid/>
                <w:spacing w:val="0"/>
                <w:w w:val="100"/>
                <w:kern w:val="0"/>
                <w:position w:val="0"/>
                <w:sz w:val="18"/>
                <w:szCs w:val="18"/>
                <w:bdr w:val="none" w:sz="0" w:space="0" w:color="auto"/>
              </w:rPr>
              <w:t>(az építési beruházás, árubeszerzés vagy szolgáltatás jellege és mennyisége, illetve az igények és követelmények meghatározása)</w:t>
            </w:r>
          </w:p>
        </w:tc>
      </w:tr>
      <w:tr w:rsidR="00DD2158" w:rsidRPr="00097308" w14:paraId="2A014386" w14:textId="77777777" w:rsidTr="00EF403F">
        <w:tc>
          <w:tcPr>
            <w:tcW w:w="9795" w:type="dxa"/>
            <w:gridSpan w:val="2"/>
          </w:tcPr>
          <w:p w14:paraId="754D0C45" w14:textId="77777777" w:rsidR="00DD2158" w:rsidRDefault="00DD2158" w:rsidP="00EF403F">
            <w:pPr>
              <w:spacing w:before="120" w:after="120"/>
              <w:rPr>
                <w:b/>
                <w:bCs/>
                <w:sz w:val="18"/>
                <w:szCs w:val="18"/>
              </w:rPr>
            </w:pPr>
            <w:r w:rsidRPr="00F31610">
              <w:rPr>
                <w:b/>
                <w:bCs/>
                <w:sz w:val="18"/>
                <w:szCs w:val="18"/>
              </w:rPr>
              <w:lastRenderedPageBreak/>
              <w:t>II.2.5) Értékelési szempontok</w:t>
            </w:r>
          </w:p>
          <w:p w14:paraId="27DCA52F" w14:textId="77777777" w:rsidR="00DD2158" w:rsidRPr="00D945EC" w:rsidRDefault="00DD2158" w:rsidP="00EF403F">
            <w:r w:rsidRPr="00097308">
              <w:rPr>
                <w:sz w:val="18"/>
              </w:rPr>
              <w:t>X Az alábbi értékelési szempontok</w:t>
            </w:r>
          </w:p>
          <w:p w14:paraId="56B9C820" w14:textId="77777777" w:rsidR="00DD2158" w:rsidRPr="00B2656D" w:rsidRDefault="00DD2158" w:rsidP="00EF403F">
            <w:pPr>
              <w:pStyle w:val="lfejChar"/>
              <w:widowControl/>
              <w:ind w:left="180"/>
              <w:rPr>
                <w:snapToGrid/>
                <w:spacing w:val="0"/>
                <w:w w:val="100"/>
                <w:kern w:val="0"/>
                <w:position w:val="0"/>
                <w:sz w:val="18"/>
                <w:bdr w:val="none" w:sz="0" w:space="0" w:color="auto"/>
              </w:rPr>
            </w:pPr>
            <w:r w:rsidRPr="00097308">
              <w:rPr>
                <w:snapToGrid/>
                <w:spacing w:val="0"/>
                <w:w w:val="100"/>
                <w:kern w:val="0"/>
                <w:position w:val="0"/>
                <w:sz w:val="18"/>
                <w:bdr w:val="none" w:sz="0" w:space="0" w:color="auto"/>
              </w:rPr>
              <w:t xml:space="preserve">X Minőségi szempont – Megnevezés: / Súlyszám: </w:t>
            </w:r>
            <w:r w:rsidRPr="00097308">
              <w:rPr>
                <w:snapToGrid/>
                <w:spacing w:val="0"/>
                <w:w w:val="100"/>
                <w:kern w:val="0"/>
                <w:position w:val="0"/>
                <w:sz w:val="18"/>
                <w:bdr w:val="none" w:sz="0" w:space="0" w:color="auto"/>
                <w:vertAlign w:val="superscript"/>
              </w:rPr>
              <w:t>1 2 20</w:t>
            </w:r>
          </w:p>
          <w:p w14:paraId="303F5B7A" w14:textId="77777777" w:rsidR="00DD2158" w:rsidRDefault="00DD2158" w:rsidP="00EF403F">
            <w:pPr>
              <w:pStyle w:val="lfejChar"/>
              <w:widowControl/>
              <w:ind w:left="180"/>
              <w:jc w:val="both"/>
              <w:rPr>
                <w:snapToGrid/>
                <w:spacing w:val="0"/>
                <w:w w:val="100"/>
                <w:kern w:val="0"/>
                <w:position w:val="0"/>
                <w:sz w:val="18"/>
                <w:bdr w:val="none" w:sz="0" w:space="0" w:color="auto"/>
              </w:rPr>
            </w:pPr>
          </w:p>
          <w:p w14:paraId="09A527B9" w14:textId="77777777" w:rsidR="00DD2158" w:rsidRDefault="00DD2158" w:rsidP="00EF403F">
            <w:pPr>
              <w:pStyle w:val="lfejChar"/>
              <w:widowControl/>
              <w:ind w:left="180"/>
              <w:jc w:val="both"/>
              <w:rPr>
                <w:snapToGrid/>
                <w:spacing w:val="0"/>
                <w:w w:val="100"/>
                <w:kern w:val="0"/>
                <w:position w:val="0"/>
                <w:sz w:val="18"/>
                <w:bdr w:val="none" w:sz="0" w:space="0" w:color="auto"/>
              </w:rPr>
            </w:pPr>
            <w:r w:rsidRPr="00097308">
              <w:rPr>
                <w:snapToGrid/>
                <w:spacing w:val="0"/>
                <w:w w:val="100"/>
                <w:kern w:val="0"/>
                <w:position w:val="0"/>
                <w:sz w:val="18"/>
                <w:bdr w:val="none" w:sz="0" w:space="0" w:color="auto"/>
              </w:rPr>
              <w:t xml:space="preserve">Kötelezőn (36 hónap) túl vállalt jótállási idő (min. 0 hónap, max. 12 hónap, előny a több) / Súlyszám </w:t>
            </w:r>
            <w:r>
              <w:rPr>
                <w:snapToGrid/>
                <w:spacing w:val="0"/>
                <w:w w:val="100"/>
                <w:kern w:val="0"/>
                <w:position w:val="0"/>
                <w:sz w:val="18"/>
                <w:bdr w:val="none" w:sz="0" w:space="0" w:color="auto"/>
              </w:rPr>
              <w:t>10</w:t>
            </w:r>
          </w:p>
          <w:p w14:paraId="1FF193DD" w14:textId="77777777" w:rsidR="00DD2158" w:rsidRDefault="00DD2158" w:rsidP="00EF403F">
            <w:pPr>
              <w:ind w:left="180"/>
              <w:jc w:val="both"/>
              <w:rPr>
                <w:sz w:val="18"/>
                <w:szCs w:val="18"/>
                <w:lang w:eastAsia="zh-CN"/>
              </w:rPr>
            </w:pPr>
          </w:p>
          <w:p w14:paraId="11C24CD8" w14:textId="77777777" w:rsidR="00DD2158" w:rsidRDefault="00DD2158" w:rsidP="00EF403F">
            <w:pPr>
              <w:ind w:left="180"/>
              <w:jc w:val="both"/>
              <w:rPr>
                <w:sz w:val="18"/>
                <w:szCs w:val="18"/>
                <w:lang w:eastAsia="zh-CN"/>
              </w:rPr>
            </w:pPr>
            <w:r w:rsidRPr="006D56A6">
              <w:rPr>
                <w:sz w:val="18"/>
                <w:szCs w:val="18"/>
                <w:lang w:eastAsia="zh-CN"/>
              </w:rPr>
              <w:t>Szerződés teljesítésébe bevont, alkalma</w:t>
            </w:r>
            <w:r>
              <w:rPr>
                <w:sz w:val="18"/>
                <w:szCs w:val="18"/>
                <w:lang w:eastAsia="zh-CN"/>
              </w:rPr>
              <w:t>s</w:t>
            </w:r>
            <w:r w:rsidRPr="006D56A6">
              <w:rPr>
                <w:sz w:val="18"/>
                <w:szCs w:val="18"/>
                <w:lang w:eastAsia="zh-CN"/>
              </w:rPr>
              <w:t xml:space="preserve">ságot igazoló szakember </w:t>
            </w:r>
            <w:r>
              <w:rPr>
                <w:sz w:val="18"/>
                <w:szCs w:val="18"/>
                <w:lang w:eastAsia="zh-CN"/>
              </w:rPr>
              <w:t xml:space="preserve">MSZ/1 </w:t>
            </w:r>
            <w:r w:rsidRPr="006D56A6">
              <w:rPr>
                <w:sz w:val="18"/>
                <w:szCs w:val="18"/>
                <w:lang w:eastAsia="zh-CN"/>
              </w:rPr>
              <w:t>az alkalmassági minimumkövetelményt meghaladó szakmai többlettapasztalata</w:t>
            </w:r>
            <w:r>
              <w:rPr>
                <w:sz w:val="18"/>
                <w:szCs w:val="18"/>
                <w:lang w:eastAsia="zh-CN"/>
              </w:rPr>
              <w:t xml:space="preserve"> (minimum 0 hónap, maximum 36 hónap) / Súlyszám 10</w:t>
            </w:r>
          </w:p>
          <w:p w14:paraId="660ABFDA" w14:textId="77777777" w:rsidR="00DD2158" w:rsidRDefault="00DD2158" w:rsidP="00EF403F">
            <w:pPr>
              <w:pStyle w:val="lfejChar"/>
              <w:widowControl/>
              <w:jc w:val="both"/>
            </w:pPr>
          </w:p>
          <w:p w14:paraId="456EEFAD" w14:textId="37E4D4C9" w:rsidR="00DD2158" w:rsidRPr="00703DC5" w:rsidRDefault="00DD2158" w:rsidP="00EF403F">
            <w:pPr>
              <w:pStyle w:val="lfejChar"/>
              <w:widowControl/>
              <w:ind w:left="180"/>
              <w:jc w:val="both"/>
              <w:rPr>
                <w:snapToGrid/>
                <w:spacing w:val="0"/>
                <w:w w:val="100"/>
                <w:kern w:val="0"/>
                <w:position w:val="0"/>
                <w:sz w:val="18"/>
                <w:szCs w:val="18"/>
                <w:bdr w:val="none" w:sz="0" w:space="0" w:color="auto"/>
                <w:lang w:eastAsia="zh-CN"/>
              </w:rPr>
            </w:pPr>
            <w:r w:rsidRPr="00665380">
              <w:rPr>
                <w:sz w:val="18"/>
                <w:szCs w:val="18"/>
                <w:lang w:eastAsia="zh-CN"/>
              </w:rPr>
              <w:t>A jótállási időszak tartamán belül bármely a Megrendelő által felismert hiba Vállalkozó általi orvoslásának megkezdési időpontja, a bejelentést követően (minimum 1, maximum 5 munkanap)</w:t>
            </w:r>
            <w:r>
              <w:rPr>
                <w:sz w:val="18"/>
                <w:szCs w:val="18"/>
                <w:lang w:eastAsia="zh-CN"/>
              </w:rPr>
              <w:t xml:space="preserve"> </w:t>
            </w:r>
            <w:r w:rsidRPr="00665380">
              <w:rPr>
                <w:snapToGrid/>
                <w:spacing w:val="0"/>
                <w:w w:val="100"/>
                <w:kern w:val="0"/>
                <w:position w:val="0"/>
                <w:sz w:val="18"/>
                <w:szCs w:val="18"/>
                <w:bdr w:val="none" w:sz="0" w:space="0" w:color="auto"/>
                <w:lang w:eastAsia="zh-CN"/>
              </w:rPr>
              <w:t>/</w:t>
            </w:r>
            <w:r w:rsidRPr="00703DC5">
              <w:rPr>
                <w:snapToGrid/>
                <w:spacing w:val="0"/>
                <w:w w:val="100"/>
                <w:kern w:val="0"/>
                <w:position w:val="0"/>
                <w:sz w:val="18"/>
                <w:szCs w:val="18"/>
                <w:bdr w:val="none" w:sz="0" w:space="0" w:color="auto"/>
                <w:lang w:eastAsia="zh-CN"/>
              </w:rPr>
              <w:t xml:space="preserve"> Súlyszám 10</w:t>
            </w:r>
          </w:p>
          <w:p w14:paraId="4BEDA5C0" w14:textId="77777777" w:rsidR="00DD2158" w:rsidRPr="00097308" w:rsidRDefault="00DD2158" w:rsidP="00EF403F">
            <w:pPr>
              <w:pStyle w:val="lfejChar"/>
              <w:widowControl/>
              <w:ind w:left="180"/>
              <w:jc w:val="both"/>
              <w:rPr>
                <w:snapToGrid/>
                <w:spacing w:val="0"/>
                <w:w w:val="100"/>
                <w:kern w:val="0"/>
                <w:position w:val="0"/>
                <w:sz w:val="18"/>
                <w:bdr w:val="none" w:sz="0" w:space="0" w:color="auto"/>
              </w:rPr>
            </w:pPr>
          </w:p>
          <w:p w14:paraId="76FC91C9" w14:textId="77777777" w:rsidR="00DD2158" w:rsidRDefault="00DD2158" w:rsidP="00EF403F">
            <w:pPr>
              <w:pStyle w:val="lfejChar"/>
              <w:widowControl/>
              <w:ind w:left="180"/>
              <w:rPr>
                <w:snapToGrid/>
                <w:spacing w:val="0"/>
                <w:w w:val="100"/>
                <w:kern w:val="0"/>
                <w:position w:val="0"/>
                <w:sz w:val="18"/>
                <w:bdr w:val="none" w:sz="0" w:space="0" w:color="auto"/>
                <w:vertAlign w:val="superscript"/>
              </w:rPr>
            </w:pPr>
            <w:r w:rsidRPr="00097308">
              <w:rPr>
                <w:snapToGrid/>
                <w:spacing w:val="0"/>
                <w:w w:val="100"/>
                <w:kern w:val="0"/>
                <w:position w:val="0"/>
                <w:sz w:val="18"/>
                <w:bdr w:val="none" w:sz="0" w:space="0" w:color="auto"/>
              </w:rPr>
              <w:t xml:space="preserve"> Költség szempont – Megnevezés: / Súlyszám: </w:t>
            </w:r>
            <w:r w:rsidRPr="00097308">
              <w:rPr>
                <w:snapToGrid/>
                <w:spacing w:val="0"/>
                <w:w w:val="100"/>
                <w:kern w:val="0"/>
                <w:position w:val="0"/>
                <w:sz w:val="18"/>
                <w:bdr w:val="none" w:sz="0" w:space="0" w:color="auto"/>
                <w:vertAlign w:val="superscript"/>
              </w:rPr>
              <w:t>1 20</w:t>
            </w:r>
          </w:p>
          <w:p w14:paraId="5271C075" w14:textId="77777777" w:rsidR="00DD2158" w:rsidRPr="00097308" w:rsidRDefault="00DD2158" w:rsidP="00EF403F">
            <w:pPr>
              <w:pStyle w:val="lfejChar"/>
              <w:widowControl/>
              <w:ind w:left="180"/>
              <w:rPr>
                <w:snapToGrid/>
                <w:spacing w:val="0"/>
                <w:w w:val="100"/>
                <w:kern w:val="0"/>
                <w:position w:val="0"/>
                <w:sz w:val="18"/>
                <w:bdr w:val="none" w:sz="0" w:space="0" w:color="auto"/>
              </w:rPr>
            </w:pPr>
          </w:p>
          <w:p w14:paraId="70F12CD5" w14:textId="77777777" w:rsidR="00DD2158" w:rsidRDefault="00DD2158" w:rsidP="00EF403F">
            <w:pPr>
              <w:pStyle w:val="lfejChar"/>
              <w:widowControl/>
              <w:rPr>
                <w:snapToGrid/>
                <w:spacing w:val="0"/>
                <w:w w:val="100"/>
                <w:kern w:val="0"/>
                <w:position w:val="0"/>
                <w:sz w:val="18"/>
                <w:bdr w:val="none" w:sz="0" w:space="0" w:color="auto"/>
              </w:rPr>
            </w:pPr>
            <w:r w:rsidRPr="00097308">
              <w:rPr>
                <w:snapToGrid/>
                <w:spacing w:val="0"/>
                <w:w w:val="100"/>
                <w:kern w:val="0"/>
                <w:position w:val="0"/>
                <w:sz w:val="18"/>
                <w:bdr w:val="none" w:sz="0" w:space="0" w:color="auto"/>
              </w:rPr>
              <w:t xml:space="preserve">X Ár szempont – Megnevezés: Egyösszegű ajánlati ár/ Súlyszám: </w:t>
            </w:r>
            <w:r w:rsidRPr="00097308">
              <w:rPr>
                <w:snapToGrid/>
                <w:spacing w:val="0"/>
                <w:w w:val="100"/>
                <w:kern w:val="0"/>
                <w:position w:val="0"/>
                <w:sz w:val="18"/>
                <w:bdr w:val="none" w:sz="0" w:space="0" w:color="auto"/>
                <w:vertAlign w:val="superscript"/>
              </w:rPr>
              <w:t>21</w:t>
            </w:r>
            <w:r w:rsidRPr="00097308">
              <w:rPr>
                <w:snapToGrid/>
                <w:spacing w:val="0"/>
                <w:w w:val="100"/>
                <w:kern w:val="0"/>
                <w:position w:val="0"/>
                <w:sz w:val="18"/>
                <w:bdr w:val="none" w:sz="0" w:space="0" w:color="auto"/>
              </w:rPr>
              <w:t xml:space="preserve"> 70</w:t>
            </w:r>
          </w:p>
          <w:p w14:paraId="6F51C988" w14:textId="77777777" w:rsidR="00DD2158" w:rsidRPr="00097308" w:rsidRDefault="00DD2158" w:rsidP="00EF403F">
            <w:pPr>
              <w:pStyle w:val="lfejChar"/>
              <w:widowControl/>
              <w:rPr>
                <w:snapToGrid/>
                <w:spacing w:val="0"/>
                <w:w w:val="100"/>
                <w:kern w:val="0"/>
                <w:position w:val="0"/>
                <w:sz w:val="18"/>
                <w:bdr w:val="none" w:sz="0" w:space="0" w:color="auto"/>
              </w:rPr>
            </w:pPr>
          </w:p>
          <w:p w14:paraId="2FAD64D0" w14:textId="77777777" w:rsidR="00DD2158" w:rsidRPr="00097308" w:rsidRDefault="00DD2158" w:rsidP="00EF403F">
            <w:pPr>
              <w:pStyle w:val="lfejChar"/>
              <w:widowControl/>
              <w:rPr>
                <w:snapToGrid/>
                <w:spacing w:val="0"/>
                <w:w w:val="100"/>
                <w:kern w:val="0"/>
                <w:position w:val="0"/>
                <w:sz w:val="24"/>
                <w:bdr w:val="none" w:sz="0" w:space="0" w:color="auto"/>
              </w:rPr>
            </w:pPr>
            <w:r w:rsidRPr="00097308">
              <w:rPr>
                <w:snapToGrid/>
                <w:spacing w:val="0"/>
                <w:w w:val="100"/>
                <w:kern w:val="0"/>
                <w:position w:val="0"/>
                <w:sz w:val="18"/>
                <w:bdr w:val="none" w:sz="0" w:space="0" w:color="auto"/>
              </w:rPr>
              <w:t xml:space="preserve"> Ajánlatkérő(k) által meghatározott egyéb értékelési szempont: </w:t>
            </w:r>
          </w:p>
        </w:tc>
      </w:tr>
      <w:tr w:rsidR="00DD2158" w14:paraId="6F51150A" w14:textId="77777777" w:rsidTr="00EF403F">
        <w:tc>
          <w:tcPr>
            <w:tcW w:w="9795" w:type="dxa"/>
            <w:gridSpan w:val="2"/>
          </w:tcPr>
          <w:p w14:paraId="0D883BDB" w14:textId="77777777" w:rsidR="00DD2158" w:rsidRDefault="00DD2158" w:rsidP="00EF403F">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t xml:space="preserve">II.2.6) Becsült érték: </w:t>
            </w:r>
            <w:r>
              <w:rPr>
                <w:snapToGrid/>
                <w:spacing w:val="0"/>
                <w:w w:val="100"/>
                <w:kern w:val="0"/>
                <w:position w:val="0"/>
                <w:sz w:val="18"/>
                <w:bdr w:val="none" w:sz="0" w:space="0" w:color="auto"/>
                <w:vertAlign w:val="superscript"/>
              </w:rPr>
              <w:t>2</w:t>
            </w:r>
          </w:p>
          <w:p w14:paraId="3E6D01AC" w14:textId="77777777" w:rsidR="00DD2158" w:rsidRDefault="00DD2158" w:rsidP="00EF403F">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18"/>
                <w:bdr w:val="none" w:sz="0" w:space="0" w:color="auto"/>
              </w:rPr>
              <w:t>Érték ÁFA nélkül: [ ] Pénznem: [ ][ ][ ]</w:t>
            </w:r>
          </w:p>
          <w:p w14:paraId="76E5F767" w14:textId="77777777" w:rsidR="00DD2158" w:rsidRDefault="00DD2158" w:rsidP="00EF403F">
            <w:pPr>
              <w:pStyle w:val="lfejChar"/>
              <w:widowControl/>
              <w:spacing w:before="120" w:after="120"/>
              <w:rPr>
                <w:snapToGrid/>
                <w:spacing w:val="0"/>
                <w:w w:val="100"/>
                <w:kern w:val="0"/>
                <w:position w:val="0"/>
                <w:sz w:val="24"/>
                <w:bdr w:val="none" w:sz="0" w:space="0" w:color="auto"/>
              </w:rPr>
            </w:pPr>
            <w:r>
              <w:rPr>
                <w:i/>
                <w:snapToGrid/>
                <w:spacing w:val="0"/>
                <w:w w:val="100"/>
                <w:kern w:val="0"/>
                <w:position w:val="0"/>
                <w:sz w:val="18"/>
                <w:bdr w:val="none" w:sz="0" w:space="0" w:color="auto"/>
              </w:rPr>
              <w:lastRenderedPageBreak/>
              <w:t>(keretmegállapodás vagy dinamikus beszerzési rendszer esetében ennek a résznek a keretmegállapodás vagy dinamikus beszerzési rendszer teljes időtartamára vonatkozó becsült összértéke)</w:t>
            </w:r>
          </w:p>
        </w:tc>
      </w:tr>
      <w:tr w:rsidR="00DD2158" w14:paraId="74C11C2F" w14:textId="77777777" w:rsidTr="00EF403F">
        <w:tc>
          <w:tcPr>
            <w:tcW w:w="9795" w:type="dxa"/>
            <w:gridSpan w:val="2"/>
          </w:tcPr>
          <w:p w14:paraId="14A10CC2" w14:textId="77777777" w:rsidR="00DD2158" w:rsidRDefault="00DD2158" w:rsidP="00EF403F">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lastRenderedPageBreak/>
              <w:t xml:space="preserve">II.2.7) A szerződés, keretmegállapodás vagy dinamikus beszerzési rendszer időtartama </w:t>
            </w:r>
          </w:p>
          <w:p w14:paraId="01732627" w14:textId="5DDF2FEB" w:rsidR="00DD2158" w:rsidRPr="009A7E2D" w:rsidRDefault="00DD2158" w:rsidP="00EF403F">
            <w:pPr>
              <w:pStyle w:val="lfejChar"/>
              <w:widowControl/>
              <w:spacing w:before="120" w:after="120"/>
              <w:rPr>
                <w:snapToGrid/>
                <w:spacing w:val="0"/>
                <w:w w:val="100"/>
                <w:kern w:val="0"/>
                <w:position w:val="0"/>
                <w:sz w:val="24"/>
                <w:bdr w:val="none" w:sz="0" w:space="0" w:color="auto"/>
              </w:rPr>
            </w:pPr>
            <w:r w:rsidRPr="004A46E9">
              <w:rPr>
                <w:snapToGrid/>
                <w:spacing w:val="0"/>
                <w:w w:val="100"/>
                <w:kern w:val="0"/>
                <w:position w:val="0"/>
                <w:sz w:val="18"/>
                <w:bdr w:val="none" w:sz="0" w:space="0" w:color="auto"/>
              </w:rPr>
              <w:t xml:space="preserve">Időtartam hónapban: […..] vagy napban: </w:t>
            </w:r>
            <w:r w:rsidR="004A46E9" w:rsidRPr="004A46E9">
              <w:rPr>
                <w:snapToGrid/>
                <w:spacing w:val="0"/>
                <w:w w:val="100"/>
                <w:kern w:val="0"/>
                <w:position w:val="0"/>
                <w:sz w:val="18"/>
                <w:bdr w:val="none" w:sz="0" w:space="0" w:color="auto"/>
              </w:rPr>
              <w:t>[200</w:t>
            </w:r>
            <w:r w:rsidRPr="004A46E9">
              <w:rPr>
                <w:snapToGrid/>
                <w:spacing w:val="0"/>
                <w:w w:val="100"/>
                <w:kern w:val="0"/>
                <w:position w:val="0"/>
                <w:sz w:val="18"/>
                <w:bdr w:val="none" w:sz="0" w:space="0" w:color="auto"/>
              </w:rPr>
              <w:t>]</w:t>
            </w:r>
          </w:p>
          <w:p w14:paraId="398B5812" w14:textId="05236AB7" w:rsidR="00DD2158" w:rsidRDefault="00DD2158" w:rsidP="00EF403F">
            <w:pPr>
              <w:pStyle w:val="lfejChar"/>
              <w:widowControl/>
              <w:spacing w:before="120" w:after="120"/>
              <w:rPr>
                <w:snapToGrid/>
                <w:spacing w:val="0"/>
                <w:w w:val="100"/>
                <w:kern w:val="0"/>
                <w:position w:val="0"/>
                <w:sz w:val="24"/>
                <w:bdr w:val="none" w:sz="0" w:space="0" w:color="auto"/>
              </w:rPr>
            </w:pPr>
            <w:r w:rsidRPr="009A7E2D">
              <w:rPr>
                <w:snapToGrid/>
                <w:spacing w:val="0"/>
                <w:w w:val="100"/>
                <w:kern w:val="0"/>
                <w:position w:val="0"/>
                <w:sz w:val="18"/>
                <w:bdr w:val="none" w:sz="0" w:space="0" w:color="auto"/>
              </w:rPr>
              <w:t xml:space="preserve">vagy Kezdés: </w:t>
            </w:r>
            <w:r w:rsidRPr="009A7E2D">
              <w:rPr>
                <w:i/>
                <w:snapToGrid/>
                <w:spacing w:val="0"/>
                <w:w w:val="100"/>
                <w:kern w:val="0"/>
                <w:position w:val="0"/>
                <w:sz w:val="18"/>
                <w:bdr w:val="none" w:sz="0" w:space="0" w:color="auto"/>
              </w:rPr>
              <w:t>(</w:t>
            </w:r>
            <w:r w:rsidR="00F54102">
              <w:rPr>
                <w:i/>
                <w:snapToGrid/>
                <w:spacing w:val="0"/>
                <w:w w:val="100"/>
                <w:kern w:val="0"/>
                <w:position w:val="0"/>
                <w:sz w:val="18"/>
                <w:bdr w:val="none" w:sz="0" w:space="0" w:color="auto"/>
              </w:rPr>
              <w:t>……</w:t>
            </w:r>
            <w:r w:rsidRPr="009A7E2D">
              <w:rPr>
                <w:i/>
                <w:snapToGrid/>
                <w:spacing w:val="0"/>
                <w:w w:val="100"/>
                <w:kern w:val="0"/>
                <w:position w:val="0"/>
                <w:sz w:val="18"/>
                <w:bdr w:val="none" w:sz="0" w:space="0" w:color="auto"/>
              </w:rPr>
              <w:t>/……</w:t>
            </w:r>
            <w:r w:rsidR="00F54102">
              <w:rPr>
                <w:i/>
                <w:snapToGrid/>
                <w:spacing w:val="0"/>
                <w:w w:val="100"/>
                <w:kern w:val="0"/>
                <w:position w:val="0"/>
                <w:sz w:val="18"/>
                <w:bdr w:val="none" w:sz="0" w:space="0" w:color="auto"/>
              </w:rPr>
              <w:t>/</w:t>
            </w:r>
            <w:r w:rsidRPr="009A7E2D">
              <w:rPr>
                <w:i/>
                <w:snapToGrid/>
                <w:spacing w:val="0"/>
                <w:w w:val="100"/>
                <w:kern w:val="0"/>
                <w:position w:val="0"/>
                <w:sz w:val="18"/>
                <w:bdr w:val="none" w:sz="0" w:space="0" w:color="auto"/>
              </w:rPr>
              <w:t>……)</w:t>
            </w:r>
            <w:r w:rsidRPr="009A7E2D">
              <w:rPr>
                <w:snapToGrid/>
                <w:spacing w:val="0"/>
                <w:w w:val="100"/>
                <w:kern w:val="0"/>
                <w:position w:val="0"/>
                <w:sz w:val="18"/>
                <w:bdr w:val="none" w:sz="0" w:space="0" w:color="auto"/>
              </w:rPr>
              <w:t xml:space="preserve"> / Befejezés: </w:t>
            </w:r>
            <w:r w:rsidRPr="009A7E2D">
              <w:rPr>
                <w:i/>
                <w:snapToGrid/>
                <w:spacing w:val="0"/>
                <w:w w:val="100"/>
                <w:kern w:val="0"/>
                <w:position w:val="0"/>
                <w:sz w:val="18"/>
                <w:bdr w:val="none" w:sz="0" w:space="0" w:color="auto"/>
              </w:rPr>
              <w:t>(</w:t>
            </w:r>
            <w:r w:rsidR="00F54102">
              <w:rPr>
                <w:i/>
                <w:snapToGrid/>
                <w:spacing w:val="0"/>
                <w:w w:val="100"/>
                <w:kern w:val="0"/>
                <w:position w:val="0"/>
                <w:sz w:val="18"/>
                <w:bdr w:val="none" w:sz="0" w:space="0" w:color="auto"/>
              </w:rPr>
              <w:t>……/</w:t>
            </w:r>
            <w:r w:rsidRPr="009A7E2D">
              <w:rPr>
                <w:i/>
                <w:snapToGrid/>
                <w:spacing w:val="0"/>
                <w:w w:val="100"/>
                <w:kern w:val="0"/>
                <w:position w:val="0"/>
                <w:sz w:val="18"/>
                <w:bdr w:val="none" w:sz="0" w:space="0" w:color="auto"/>
              </w:rPr>
              <w:t>……</w:t>
            </w:r>
            <w:r w:rsidR="00F54102">
              <w:rPr>
                <w:i/>
                <w:snapToGrid/>
                <w:spacing w:val="0"/>
                <w:w w:val="100"/>
                <w:kern w:val="0"/>
                <w:position w:val="0"/>
                <w:sz w:val="18"/>
                <w:bdr w:val="none" w:sz="0" w:space="0" w:color="auto"/>
              </w:rPr>
              <w:t>/</w:t>
            </w:r>
            <w:r w:rsidRPr="009A7E2D">
              <w:rPr>
                <w:i/>
                <w:snapToGrid/>
                <w:spacing w:val="0"/>
                <w:w w:val="100"/>
                <w:kern w:val="0"/>
                <w:position w:val="0"/>
                <w:sz w:val="18"/>
                <w:bdr w:val="none" w:sz="0" w:space="0" w:color="auto"/>
              </w:rPr>
              <w:t>…….)</w:t>
            </w:r>
          </w:p>
          <w:p w14:paraId="31BE8355" w14:textId="77777777" w:rsidR="00DD2158" w:rsidRDefault="00DD2158" w:rsidP="00EF403F">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18"/>
                <w:bdr w:val="none" w:sz="0" w:space="0" w:color="auto"/>
              </w:rPr>
              <w:t xml:space="preserve">A szerződés meghosszabbítható </w:t>
            </w:r>
            <w:r>
              <w:rPr>
                <w:rFonts w:ascii="Wingdings" w:hAnsi="Wing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igen X nem A meghosszabbítás leírása:</w:t>
            </w:r>
          </w:p>
        </w:tc>
      </w:tr>
      <w:tr w:rsidR="00DD2158" w14:paraId="67765B12" w14:textId="77777777" w:rsidTr="00EF403F">
        <w:tc>
          <w:tcPr>
            <w:tcW w:w="9795" w:type="dxa"/>
            <w:gridSpan w:val="2"/>
          </w:tcPr>
          <w:p w14:paraId="2F631BC7" w14:textId="77777777" w:rsidR="00DD2158" w:rsidRDefault="00DD2158" w:rsidP="00EF403F">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t>II.2.8) Az ajánlattételre vagy részvételre felhívandó gazdasági szereplők számának korlátozására vonatkozó információ</w:t>
            </w:r>
          </w:p>
          <w:p w14:paraId="082D7FEE" w14:textId="77777777" w:rsidR="00DD2158" w:rsidRDefault="00DD2158" w:rsidP="00EF403F">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18"/>
                <w:bdr w:val="none" w:sz="0" w:space="0" w:color="auto"/>
              </w:rPr>
              <w:t>A gazdasági szereplők tervezett száma (keretszáma): [ ]</w:t>
            </w:r>
          </w:p>
          <w:p w14:paraId="549190BF" w14:textId="77777777" w:rsidR="00DD2158" w:rsidRDefault="00DD2158" w:rsidP="00EF403F">
            <w:pPr>
              <w:pStyle w:val="lfejChar"/>
              <w:widowControl/>
              <w:spacing w:before="120" w:after="120"/>
              <w:rPr>
                <w:snapToGrid/>
                <w:spacing w:val="0"/>
                <w:w w:val="100"/>
                <w:kern w:val="0"/>
                <w:position w:val="0"/>
                <w:sz w:val="24"/>
                <w:bdr w:val="none" w:sz="0" w:space="0" w:color="auto"/>
              </w:rPr>
            </w:pPr>
            <w:r>
              <w:rPr>
                <w:i/>
                <w:snapToGrid/>
                <w:spacing w:val="0"/>
                <w:w w:val="100"/>
                <w:kern w:val="0"/>
                <w:position w:val="0"/>
                <w:sz w:val="18"/>
                <w:bdr w:val="none" w:sz="0" w:space="0" w:color="auto"/>
              </w:rPr>
              <w:t>vagy</w:t>
            </w:r>
          </w:p>
          <w:p w14:paraId="6F6ACD92" w14:textId="77777777" w:rsidR="00DD2158" w:rsidRDefault="00DD2158" w:rsidP="00EF403F">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18"/>
                <w:bdr w:val="none" w:sz="0" w:space="0" w:color="auto"/>
              </w:rPr>
              <w:t xml:space="preserve">Tervezett minimum: [ ] / Maximális szám: </w:t>
            </w:r>
            <w:r>
              <w:rPr>
                <w:snapToGrid/>
                <w:spacing w:val="0"/>
                <w:w w:val="100"/>
                <w:kern w:val="0"/>
                <w:position w:val="0"/>
                <w:sz w:val="18"/>
                <w:bdr w:val="none" w:sz="0" w:space="0" w:color="auto"/>
                <w:vertAlign w:val="superscript"/>
              </w:rPr>
              <w:t>2</w:t>
            </w:r>
            <w:r>
              <w:rPr>
                <w:snapToGrid/>
                <w:spacing w:val="0"/>
                <w:w w:val="100"/>
                <w:kern w:val="0"/>
                <w:position w:val="0"/>
                <w:sz w:val="18"/>
                <w:bdr w:val="none" w:sz="0" w:space="0" w:color="auto"/>
              </w:rPr>
              <w:t xml:space="preserve"> [ ]</w:t>
            </w:r>
          </w:p>
          <w:p w14:paraId="6F5D403D" w14:textId="77777777" w:rsidR="00DD2158" w:rsidRDefault="00DD2158" w:rsidP="00EF403F">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18"/>
                <w:bdr w:val="none" w:sz="0" w:space="0" w:color="auto"/>
              </w:rPr>
              <w:t>A jelentkezők számának korlátozására vonatkozó objektív szempontok:</w:t>
            </w:r>
          </w:p>
        </w:tc>
      </w:tr>
      <w:tr w:rsidR="00DD2158" w14:paraId="43DC6A2A" w14:textId="77777777" w:rsidTr="00EF403F">
        <w:tc>
          <w:tcPr>
            <w:tcW w:w="9795" w:type="dxa"/>
            <w:gridSpan w:val="2"/>
          </w:tcPr>
          <w:p w14:paraId="4290A592" w14:textId="77777777" w:rsidR="00DD2158" w:rsidRDefault="00DD2158" w:rsidP="00EF403F">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t>II.2.9) Változatokra (alternatív ajánlatokra) vonatkozó információk</w:t>
            </w:r>
          </w:p>
          <w:p w14:paraId="422C9852" w14:textId="77777777" w:rsidR="00DD2158" w:rsidRDefault="00DD2158" w:rsidP="00EF403F">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18"/>
                <w:bdr w:val="none" w:sz="0" w:space="0" w:color="auto"/>
              </w:rPr>
              <w:t xml:space="preserve">Elfogadhatók változatok (alternatív ajánlatok) </w:t>
            </w:r>
            <w:r>
              <w:rPr>
                <w:rFonts w:ascii="Wingdings" w:hAnsi="Wing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igen </w:t>
            </w:r>
            <w:r>
              <w:rPr>
                <w:rFonts w:ascii="Wingdings" w:hAnsi="Wing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nem</w:t>
            </w:r>
          </w:p>
        </w:tc>
      </w:tr>
      <w:tr w:rsidR="00DD2158" w14:paraId="62989528" w14:textId="77777777" w:rsidTr="00EF403F">
        <w:tc>
          <w:tcPr>
            <w:tcW w:w="9795" w:type="dxa"/>
            <w:gridSpan w:val="2"/>
          </w:tcPr>
          <w:p w14:paraId="79E1A811" w14:textId="77777777" w:rsidR="00DD2158" w:rsidRDefault="00DD2158" w:rsidP="00EF403F">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t>II.2.10) Opciókra vonatkozó információ</w:t>
            </w:r>
          </w:p>
          <w:p w14:paraId="60F99A12" w14:textId="77777777" w:rsidR="00DD2158" w:rsidRDefault="00DD2158" w:rsidP="00EF403F">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18"/>
                <w:bdr w:val="none" w:sz="0" w:space="0" w:color="auto"/>
              </w:rPr>
              <w:t xml:space="preserve">Opciók </w:t>
            </w:r>
            <w:r>
              <w:rPr>
                <w:rFonts w:ascii="Wingdings" w:hAnsi="Wing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igen </w:t>
            </w:r>
            <w:r>
              <w:rPr>
                <w:rFonts w:ascii="Wingdings" w:hAnsi="Wing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nem Opciók leírása:</w:t>
            </w:r>
          </w:p>
        </w:tc>
      </w:tr>
      <w:tr w:rsidR="00DD2158" w14:paraId="0675B924" w14:textId="77777777" w:rsidTr="00EF403F">
        <w:tc>
          <w:tcPr>
            <w:tcW w:w="9795" w:type="dxa"/>
            <w:gridSpan w:val="2"/>
          </w:tcPr>
          <w:p w14:paraId="129EF999" w14:textId="77777777" w:rsidR="00DD2158" w:rsidRDefault="00DD2158" w:rsidP="00EF403F">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t>II.2.11) Információ az elektronikus katalógusokról</w:t>
            </w:r>
          </w:p>
          <w:p w14:paraId="77DA22CB" w14:textId="77777777" w:rsidR="00DD2158" w:rsidRDefault="00DD2158" w:rsidP="00EF403F">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Az ajánlatokat elektronikus katalógus formájában kell benyújtani, vagy azoknak elektronikus katalógust kell tartalmazniuk</w:t>
            </w:r>
          </w:p>
        </w:tc>
      </w:tr>
      <w:tr w:rsidR="00DD2158" w:rsidRPr="00246E3B" w14:paraId="5B9592BA" w14:textId="77777777" w:rsidTr="00EF403F">
        <w:tc>
          <w:tcPr>
            <w:tcW w:w="9795" w:type="dxa"/>
            <w:gridSpan w:val="2"/>
          </w:tcPr>
          <w:p w14:paraId="6D4C4310" w14:textId="77777777" w:rsidR="00DD2158" w:rsidRPr="00246E3B" w:rsidRDefault="00DD2158" w:rsidP="00EF403F">
            <w:pPr>
              <w:pStyle w:val="lfejChar"/>
              <w:widowControl/>
              <w:spacing w:before="120" w:after="120"/>
              <w:rPr>
                <w:snapToGrid/>
                <w:spacing w:val="0"/>
                <w:w w:val="100"/>
                <w:kern w:val="0"/>
                <w:position w:val="0"/>
                <w:sz w:val="18"/>
                <w:szCs w:val="18"/>
                <w:bdr w:val="none" w:sz="0" w:space="0" w:color="auto"/>
              </w:rPr>
            </w:pPr>
            <w:r w:rsidRPr="00246E3B">
              <w:rPr>
                <w:b/>
                <w:snapToGrid/>
                <w:spacing w:val="0"/>
                <w:w w:val="100"/>
                <w:kern w:val="0"/>
                <w:position w:val="0"/>
                <w:sz w:val="18"/>
                <w:szCs w:val="18"/>
                <w:bdr w:val="none" w:sz="0" w:space="0" w:color="auto"/>
              </w:rPr>
              <w:t>II.2.12) Európai uniós alapokra vonatkozó információk</w:t>
            </w:r>
          </w:p>
          <w:p w14:paraId="21B5A45E" w14:textId="77777777" w:rsidR="00DD2158" w:rsidRPr="00246E3B" w:rsidRDefault="00DD2158" w:rsidP="00EF403F">
            <w:pPr>
              <w:pStyle w:val="lfejChar"/>
              <w:widowControl/>
              <w:spacing w:before="120" w:after="120"/>
              <w:rPr>
                <w:snapToGrid/>
                <w:spacing w:val="0"/>
                <w:w w:val="100"/>
                <w:kern w:val="0"/>
                <w:position w:val="0"/>
                <w:sz w:val="18"/>
                <w:szCs w:val="18"/>
                <w:bdr w:val="none" w:sz="0" w:space="0" w:color="auto"/>
              </w:rPr>
            </w:pPr>
            <w:r w:rsidRPr="00246E3B">
              <w:rPr>
                <w:snapToGrid/>
                <w:spacing w:val="0"/>
                <w:w w:val="100"/>
                <w:kern w:val="0"/>
                <w:position w:val="0"/>
                <w:sz w:val="18"/>
                <w:szCs w:val="18"/>
                <w:bdr w:val="none" w:sz="0" w:space="0" w:color="auto"/>
              </w:rPr>
              <w:t xml:space="preserve">A közbeszerzés európai uniós alapokból finanszírozott projekttel és/vagy programmal kapcsolatos </w:t>
            </w:r>
            <w:r w:rsidRPr="00246E3B">
              <w:rPr>
                <w:snapToGrid/>
                <w:spacing w:val="0"/>
                <w:w w:val="100"/>
                <w:kern w:val="0"/>
                <w:position w:val="0"/>
                <w:sz w:val="18"/>
                <w:szCs w:val="18"/>
                <w:bdr w:val="none" w:sz="0" w:space="0" w:color="auto"/>
              </w:rPr>
              <w:t xml:space="preserve"> igen </w:t>
            </w:r>
            <w:r>
              <w:rPr>
                <w:snapToGrid/>
                <w:spacing w:val="0"/>
                <w:w w:val="100"/>
                <w:kern w:val="0"/>
                <w:position w:val="0"/>
                <w:sz w:val="18"/>
                <w:szCs w:val="18"/>
                <w:bdr w:val="none" w:sz="0" w:space="0" w:color="auto"/>
              </w:rPr>
              <w:t>X</w:t>
            </w:r>
            <w:r w:rsidRPr="00246E3B">
              <w:rPr>
                <w:snapToGrid/>
                <w:spacing w:val="0"/>
                <w:w w:val="100"/>
                <w:kern w:val="0"/>
                <w:position w:val="0"/>
                <w:sz w:val="18"/>
                <w:szCs w:val="18"/>
                <w:bdr w:val="none" w:sz="0" w:space="0" w:color="auto"/>
              </w:rPr>
              <w:t xml:space="preserve">  nem</w:t>
            </w:r>
          </w:p>
          <w:p w14:paraId="506F5ED3" w14:textId="77777777" w:rsidR="00DD2158" w:rsidRPr="00246E3B" w:rsidRDefault="00DD2158" w:rsidP="00EF403F">
            <w:pPr>
              <w:pStyle w:val="lfejChar"/>
              <w:widowControl/>
              <w:rPr>
                <w:snapToGrid/>
                <w:spacing w:val="0"/>
                <w:w w:val="100"/>
                <w:kern w:val="0"/>
                <w:position w:val="0"/>
                <w:sz w:val="18"/>
                <w:szCs w:val="18"/>
                <w:bdr w:val="none" w:sz="0" w:space="0" w:color="auto"/>
              </w:rPr>
            </w:pPr>
            <w:r w:rsidRPr="00246E3B">
              <w:rPr>
                <w:snapToGrid/>
                <w:spacing w:val="0"/>
                <w:w w:val="100"/>
                <w:kern w:val="0"/>
                <w:position w:val="0"/>
                <w:sz w:val="18"/>
                <w:szCs w:val="18"/>
                <w:bdr w:val="none" w:sz="0" w:space="0" w:color="auto"/>
              </w:rPr>
              <w:t xml:space="preserve">Projekt száma vagy hivatkozási száma: </w:t>
            </w:r>
          </w:p>
        </w:tc>
      </w:tr>
      <w:tr w:rsidR="00DD2158" w:rsidRPr="00C32325" w14:paraId="492412F8" w14:textId="77777777" w:rsidTr="00EF403F">
        <w:tc>
          <w:tcPr>
            <w:tcW w:w="9795" w:type="dxa"/>
            <w:gridSpan w:val="2"/>
          </w:tcPr>
          <w:p w14:paraId="2B360817" w14:textId="77777777" w:rsidR="00DD2158" w:rsidRPr="00C32325" w:rsidRDefault="00DD2158" w:rsidP="00EF403F">
            <w:pPr>
              <w:pStyle w:val="lfejChar"/>
              <w:widowControl/>
              <w:spacing w:before="120" w:after="120"/>
              <w:rPr>
                <w:sz w:val="18"/>
                <w:szCs w:val="18"/>
              </w:rPr>
            </w:pPr>
            <w:r w:rsidRPr="00C32325">
              <w:rPr>
                <w:b/>
                <w:snapToGrid/>
                <w:spacing w:val="0"/>
                <w:w w:val="100"/>
                <w:kern w:val="0"/>
                <w:position w:val="0"/>
                <w:sz w:val="18"/>
                <w:szCs w:val="18"/>
                <w:bdr w:val="none" w:sz="0" w:space="0" w:color="auto"/>
              </w:rPr>
              <w:t>II.2.13) További információ</w:t>
            </w:r>
            <w:r w:rsidRPr="00C32325">
              <w:rPr>
                <w:sz w:val="18"/>
                <w:szCs w:val="18"/>
              </w:rPr>
              <w:t xml:space="preserve"> </w:t>
            </w:r>
          </w:p>
          <w:p w14:paraId="761B6BBD" w14:textId="71462493" w:rsidR="00C32325" w:rsidRPr="00C32325" w:rsidRDefault="00C32325" w:rsidP="001B3357">
            <w:pPr>
              <w:jc w:val="both"/>
              <w:rPr>
                <w:sz w:val="18"/>
                <w:szCs w:val="18"/>
              </w:rPr>
            </w:pPr>
            <w:r w:rsidRPr="001B3357">
              <w:rPr>
                <w:sz w:val="18"/>
                <w:szCs w:val="18"/>
              </w:rPr>
              <w:t>Ajánlatkérő alkalmazza a Kbt. 53. §-t</w:t>
            </w:r>
            <w:r w:rsidR="001B3357">
              <w:rPr>
                <w:sz w:val="18"/>
                <w:szCs w:val="18"/>
              </w:rPr>
              <w:t xml:space="preserve">, </w:t>
            </w:r>
            <w:r w:rsidRPr="001B3357">
              <w:rPr>
                <w:sz w:val="18"/>
                <w:szCs w:val="18"/>
              </w:rPr>
              <w:t>és a pénzügyi fedezethiányra tekintettel feltételes közbeszerzési eljárást indít a 2. rész vonatkozásában, valamint rögzíti, hogy a 2. részben a pénzügyi fedezetet meghaladó nyertes ajánlati ár esetén az eljárást eredménytelenné nyilváníthatja vagy nyertes ajánlattevőt hirdethet, de ebben az esetben a nyertes ajánlattevővel megkötésre kerülő vállalkozási szerződés hatálybalépésének feltételeként (felfüggesztő feltétel) kiköti a 2. rész esetén</w:t>
            </w:r>
            <w:r w:rsidR="001B3357" w:rsidRPr="001B3357">
              <w:rPr>
                <w:sz w:val="18"/>
                <w:szCs w:val="18"/>
              </w:rPr>
              <w:t xml:space="preserve"> is azt, hogy </w:t>
            </w:r>
            <w:r w:rsidRPr="001B3357">
              <w:rPr>
                <w:sz w:val="18"/>
                <w:szCs w:val="18"/>
              </w:rPr>
              <w:t xml:space="preserve"> a nyertes ajánlattevővel kötendő szerződés csak akkor lép hatályba, ha a nyertessel kötendő szerződés</w:t>
            </w:r>
            <w:r w:rsidR="001B3357" w:rsidRPr="001B3357">
              <w:rPr>
                <w:sz w:val="18"/>
                <w:szCs w:val="18"/>
              </w:rPr>
              <w:t xml:space="preserve"> szerinti vállalkozási díj fedezete </w:t>
            </w:r>
            <w:r w:rsidRPr="001B3357">
              <w:rPr>
                <w:sz w:val="18"/>
                <w:szCs w:val="18"/>
              </w:rPr>
              <w:t xml:space="preserve"> támogatásból és /vagy </w:t>
            </w:r>
            <w:r w:rsidR="001B3357" w:rsidRPr="001B3357">
              <w:rPr>
                <w:sz w:val="18"/>
                <w:szCs w:val="18"/>
              </w:rPr>
              <w:t xml:space="preserve">újabb </w:t>
            </w:r>
            <w:r w:rsidRPr="001B3357">
              <w:rPr>
                <w:sz w:val="18"/>
                <w:szCs w:val="18"/>
              </w:rPr>
              <w:t xml:space="preserve">hitelből és /vagy saját forrásból </w:t>
            </w:r>
            <w:r w:rsidR="001B3357" w:rsidRPr="001B3357">
              <w:rPr>
                <w:sz w:val="18"/>
                <w:szCs w:val="18"/>
              </w:rPr>
              <w:t xml:space="preserve">kiegészítésre kerül, és így </w:t>
            </w:r>
            <w:r w:rsidRPr="001B3357">
              <w:rPr>
                <w:sz w:val="18"/>
                <w:szCs w:val="18"/>
              </w:rPr>
              <w:t>rendelkezésre áll.</w:t>
            </w:r>
          </w:p>
          <w:p w14:paraId="142ACDC1" w14:textId="0D722FBC" w:rsidR="00C32325" w:rsidRPr="00C32325" w:rsidRDefault="00C32325" w:rsidP="007C140E">
            <w:pPr>
              <w:jc w:val="both"/>
              <w:rPr>
                <w:sz w:val="18"/>
                <w:szCs w:val="18"/>
              </w:rPr>
            </w:pPr>
          </w:p>
        </w:tc>
      </w:tr>
    </w:tbl>
    <w:p w14:paraId="7970AECE" w14:textId="77777777" w:rsidR="00DD2158" w:rsidRDefault="00DD2158">
      <w:pPr>
        <w:pStyle w:val="lfejChar"/>
        <w:widowControl/>
        <w:spacing w:before="120" w:after="120"/>
        <w:rPr>
          <w:b/>
          <w:snapToGrid/>
          <w:spacing w:val="0"/>
          <w:w w:val="100"/>
          <w:kern w:val="0"/>
          <w:position w:val="0"/>
          <w:sz w:val="28"/>
          <w:bdr w:val="none" w:sz="0" w:space="0" w:color="auto"/>
        </w:rPr>
      </w:pPr>
    </w:p>
    <w:p w14:paraId="08A18D99" w14:textId="13FE72E2"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28"/>
          <w:bdr w:val="none" w:sz="0" w:space="0" w:color="auto"/>
        </w:rPr>
        <w:t>III. szakasz: Jogi, gazdasági, pénzügyi és műszaki információk</w:t>
      </w:r>
    </w:p>
    <w:p w14:paraId="38C1D0C4"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24"/>
          <w:bdr w:val="none" w:sz="0" w:space="0" w:color="auto"/>
        </w:rPr>
        <w:t>III.1) Részvételi feltételek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4868"/>
        <w:gridCol w:w="4927"/>
      </w:tblGrid>
      <w:tr w:rsidR="00654BD3" w:rsidRPr="00246E3B" w14:paraId="0CE1353D" w14:textId="77777777">
        <w:tc>
          <w:tcPr>
            <w:tcW w:w="9795" w:type="dxa"/>
            <w:gridSpan w:val="2"/>
          </w:tcPr>
          <w:p w14:paraId="7E72D327" w14:textId="77777777" w:rsidR="00654BD3" w:rsidRPr="00246E3B" w:rsidRDefault="00654BD3">
            <w:pPr>
              <w:pStyle w:val="lfejChar"/>
              <w:widowControl/>
              <w:spacing w:before="120" w:after="120"/>
              <w:rPr>
                <w:snapToGrid/>
                <w:spacing w:val="0"/>
                <w:w w:val="100"/>
                <w:kern w:val="0"/>
                <w:position w:val="0"/>
                <w:sz w:val="18"/>
                <w:szCs w:val="18"/>
                <w:bdr w:val="none" w:sz="0" w:space="0" w:color="auto"/>
              </w:rPr>
            </w:pPr>
            <w:r w:rsidRPr="00246E3B">
              <w:rPr>
                <w:b/>
                <w:snapToGrid/>
                <w:spacing w:val="0"/>
                <w:w w:val="100"/>
                <w:kern w:val="0"/>
                <w:position w:val="0"/>
                <w:sz w:val="18"/>
                <w:szCs w:val="18"/>
                <w:bdr w:val="none" w:sz="0" w:space="0" w:color="auto"/>
              </w:rPr>
              <w:t>III.1.1) Kizáró okok és a szakmai tevékenység végzésére vonatkozó alkalmasság</w:t>
            </w:r>
          </w:p>
          <w:p w14:paraId="161B8B36" w14:textId="77777777" w:rsidR="00654BD3" w:rsidRPr="00246E3B" w:rsidRDefault="00654BD3">
            <w:pPr>
              <w:pStyle w:val="lfejChar"/>
              <w:widowControl/>
              <w:spacing w:before="120" w:after="120"/>
              <w:rPr>
                <w:snapToGrid/>
                <w:spacing w:val="0"/>
                <w:w w:val="100"/>
                <w:kern w:val="0"/>
                <w:position w:val="0"/>
                <w:sz w:val="18"/>
                <w:szCs w:val="18"/>
                <w:bdr w:val="none" w:sz="0" w:space="0" w:color="auto"/>
              </w:rPr>
            </w:pPr>
            <w:r w:rsidRPr="00246E3B">
              <w:rPr>
                <w:snapToGrid/>
                <w:spacing w:val="0"/>
                <w:w w:val="100"/>
                <w:kern w:val="0"/>
                <w:position w:val="0"/>
                <w:sz w:val="18"/>
                <w:szCs w:val="18"/>
                <w:bdr w:val="none" w:sz="0" w:space="0" w:color="auto"/>
              </w:rPr>
              <w:t>A kizáró okok felsorolása:</w:t>
            </w:r>
          </w:p>
          <w:p w14:paraId="39B85CD3" w14:textId="77777777" w:rsidR="00654BD3" w:rsidRPr="00246E3B" w:rsidRDefault="00654BD3" w:rsidP="00246E3B">
            <w:pPr>
              <w:pStyle w:val="lfejChar"/>
              <w:widowControl/>
              <w:spacing w:before="120" w:after="120"/>
              <w:jc w:val="both"/>
              <w:rPr>
                <w:snapToGrid/>
                <w:spacing w:val="0"/>
                <w:w w:val="100"/>
                <w:kern w:val="0"/>
                <w:position w:val="0"/>
                <w:sz w:val="18"/>
                <w:szCs w:val="18"/>
                <w:bdr w:val="none" w:sz="0" w:space="0" w:color="auto"/>
              </w:rPr>
            </w:pPr>
            <w:r w:rsidRPr="00246E3B">
              <w:rPr>
                <w:snapToGrid/>
                <w:spacing w:val="0"/>
                <w:w w:val="100"/>
                <w:kern w:val="0"/>
                <w:position w:val="0"/>
                <w:sz w:val="18"/>
                <w:szCs w:val="18"/>
                <w:bdr w:val="none" w:sz="0" w:space="0" w:color="auto"/>
              </w:rPr>
              <w:t xml:space="preserve">A Kbt. 114. § (1) bekezdése alapján az eljárásban nem lehet ajánlattevő, alvállalkozó és nem vehet részt az alkalmasság igazolásában olyan gazdasági szereplő, aki a </w:t>
            </w:r>
            <w:r w:rsidR="00246E3B" w:rsidRPr="00246E3B">
              <w:rPr>
                <w:b/>
                <w:bCs/>
                <w:sz w:val="18"/>
                <w:szCs w:val="18"/>
              </w:rPr>
              <w:t>Kbt. 62. § (1) bekezdés h)–k) és m) pontja</w:t>
            </w:r>
            <w:r w:rsidR="00246E3B" w:rsidRPr="00246E3B">
              <w:rPr>
                <w:sz w:val="18"/>
                <w:szCs w:val="18"/>
              </w:rPr>
              <w:t xml:space="preserve"> </w:t>
            </w:r>
            <w:r w:rsidRPr="00246E3B">
              <w:rPr>
                <w:snapToGrid/>
                <w:spacing w:val="0"/>
                <w:w w:val="100"/>
                <w:kern w:val="0"/>
                <w:position w:val="0"/>
                <w:sz w:val="18"/>
                <w:szCs w:val="18"/>
                <w:bdr w:val="none" w:sz="0" w:space="0" w:color="auto"/>
              </w:rPr>
              <w:t>pontjaiban meghatározott kizáró okok hatálya alá tartozik.</w:t>
            </w:r>
          </w:p>
          <w:p w14:paraId="70CDEC0E" w14:textId="77777777" w:rsidR="00654BD3" w:rsidRPr="00246E3B" w:rsidRDefault="00654BD3" w:rsidP="00246E3B">
            <w:pPr>
              <w:pStyle w:val="lfejChar"/>
              <w:widowControl/>
              <w:spacing w:before="120" w:after="120"/>
              <w:jc w:val="both"/>
              <w:rPr>
                <w:snapToGrid/>
                <w:spacing w:val="0"/>
                <w:w w:val="100"/>
                <w:kern w:val="0"/>
                <w:position w:val="0"/>
                <w:sz w:val="18"/>
                <w:szCs w:val="18"/>
                <w:bdr w:val="none" w:sz="0" w:space="0" w:color="auto"/>
              </w:rPr>
            </w:pPr>
            <w:r w:rsidRPr="00246E3B">
              <w:rPr>
                <w:snapToGrid/>
                <w:spacing w:val="0"/>
                <w:w w:val="100"/>
                <w:kern w:val="0"/>
                <w:position w:val="0"/>
                <w:sz w:val="18"/>
                <w:szCs w:val="18"/>
                <w:bdr w:val="none" w:sz="0" w:space="0" w:color="auto"/>
              </w:rPr>
              <w:t>Az igazolási módok felsorolása és rövid leírása:</w:t>
            </w:r>
          </w:p>
          <w:p w14:paraId="26E5DA63" w14:textId="77777777" w:rsidR="00654BD3" w:rsidRPr="00246E3B" w:rsidRDefault="00654BD3" w:rsidP="00246E3B">
            <w:pPr>
              <w:pStyle w:val="lfejChar"/>
              <w:widowControl/>
              <w:spacing w:before="120" w:after="120"/>
              <w:jc w:val="both"/>
              <w:rPr>
                <w:snapToGrid/>
                <w:spacing w:val="0"/>
                <w:w w:val="100"/>
                <w:kern w:val="0"/>
                <w:position w:val="0"/>
                <w:sz w:val="18"/>
                <w:szCs w:val="18"/>
                <w:bdr w:val="none" w:sz="0" w:space="0" w:color="auto"/>
              </w:rPr>
            </w:pPr>
            <w:r w:rsidRPr="00246E3B">
              <w:rPr>
                <w:snapToGrid/>
                <w:spacing w:val="0"/>
                <w:w w:val="100"/>
                <w:kern w:val="0"/>
                <w:position w:val="0"/>
                <w:sz w:val="18"/>
                <w:szCs w:val="18"/>
                <w:bdr w:val="none" w:sz="0" w:space="0" w:color="auto"/>
              </w:rPr>
              <w:t xml:space="preserve">Az ajánlattevőnek az ajánlatában a Kbt. 114. § (2) bekezdése, 67. § (1) bekezdése, valamint a 321/2015. (X. 30) Korm. rendelet 17. § (1) bekezdése alapján egyszerű nyilatkozatot kell benyújtania arról, hogy nem tartozik a felhívásban előírt kizáró okok hatálya alá. </w:t>
            </w:r>
          </w:p>
          <w:p w14:paraId="5AF7C0D6" w14:textId="77777777" w:rsidR="00654BD3" w:rsidRPr="00246E3B" w:rsidRDefault="00654BD3" w:rsidP="00246E3B">
            <w:pPr>
              <w:pStyle w:val="lfejChar"/>
              <w:widowControl/>
              <w:spacing w:before="120" w:after="120"/>
              <w:jc w:val="both"/>
              <w:rPr>
                <w:snapToGrid/>
                <w:spacing w:val="0"/>
                <w:w w:val="100"/>
                <w:kern w:val="0"/>
                <w:position w:val="0"/>
                <w:sz w:val="18"/>
                <w:szCs w:val="18"/>
                <w:bdr w:val="none" w:sz="0" w:space="0" w:color="auto"/>
              </w:rPr>
            </w:pPr>
            <w:r w:rsidRPr="00246E3B">
              <w:rPr>
                <w:snapToGrid/>
                <w:spacing w:val="0"/>
                <w:w w:val="100"/>
                <w:kern w:val="0"/>
                <w:position w:val="0"/>
                <w:sz w:val="18"/>
                <w:szCs w:val="18"/>
                <w:bdr w:val="none" w:sz="0" w:space="0" w:color="auto"/>
              </w:rPr>
              <w:t>A Kbt. 62. § (1) bekezdésének k) pont kb) alpontját a 321/2015. (X. 30) Korm. rendelet 17. § (1) bekezdése alapján a 8. § i) pont ib) alpontja és a 10. § g) pont gb) alpontjában foglaltak szerint kell igazolni.</w:t>
            </w:r>
          </w:p>
          <w:p w14:paraId="6DADA669" w14:textId="77777777" w:rsidR="00654BD3" w:rsidRPr="00246E3B" w:rsidRDefault="00654BD3" w:rsidP="00246E3B">
            <w:pPr>
              <w:pStyle w:val="lfejChar"/>
              <w:widowControl/>
              <w:spacing w:before="120" w:after="120"/>
              <w:jc w:val="both"/>
              <w:rPr>
                <w:snapToGrid/>
                <w:spacing w:val="0"/>
                <w:w w:val="100"/>
                <w:kern w:val="0"/>
                <w:position w:val="0"/>
                <w:sz w:val="18"/>
                <w:szCs w:val="18"/>
                <w:bdr w:val="none" w:sz="0" w:space="0" w:color="auto"/>
              </w:rPr>
            </w:pPr>
            <w:r w:rsidRPr="00246E3B">
              <w:rPr>
                <w:snapToGrid/>
                <w:spacing w:val="0"/>
                <w:w w:val="100"/>
                <w:kern w:val="0"/>
                <w:position w:val="0"/>
                <w:sz w:val="18"/>
                <w:szCs w:val="18"/>
                <w:bdr w:val="none" w:sz="0" w:space="0" w:color="auto"/>
              </w:rPr>
              <w:t>A 321/2015. (X. 30) Korm. rendelet 17. § (2) bekezdése alapján az alvállalkozó és adott esetben az alkalmasság igazolásában résztvevő más szervezet vonatkozásában az ajánlattevőnek nyilatkoznia kell arról, hogy az érintett gazdasági szereplők vonatkozásában nem állnak fenn az eljárásban előírt kizáró okok.</w:t>
            </w:r>
          </w:p>
          <w:p w14:paraId="39D5EDBA" w14:textId="77777777" w:rsidR="00654BD3" w:rsidRPr="00DD2158" w:rsidRDefault="00654BD3">
            <w:pPr>
              <w:pStyle w:val="lfejChar"/>
              <w:widowControl/>
              <w:spacing w:before="120" w:after="120"/>
              <w:rPr>
                <w:snapToGrid/>
                <w:spacing w:val="0"/>
                <w:w w:val="100"/>
                <w:kern w:val="0"/>
                <w:position w:val="0"/>
                <w:sz w:val="18"/>
                <w:szCs w:val="18"/>
                <w:bdr w:val="none" w:sz="0" w:space="0" w:color="auto"/>
              </w:rPr>
            </w:pPr>
            <w:r w:rsidRPr="00DD2158">
              <w:rPr>
                <w:snapToGrid/>
                <w:spacing w:val="0"/>
                <w:w w:val="100"/>
                <w:kern w:val="0"/>
                <w:position w:val="0"/>
                <w:sz w:val="18"/>
                <w:szCs w:val="18"/>
                <w:bdr w:val="none" w:sz="0" w:space="0" w:color="auto"/>
              </w:rPr>
              <w:lastRenderedPageBreak/>
              <w:t xml:space="preserve">Szakmai tevékenység végzésére vonatkozó alkalmasság előírása [Kbt. 65. § (1) bekezdés </w:t>
            </w:r>
            <w:r w:rsidRPr="00DD2158">
              <w:rPr>
                <w:i/>
                <w:snapToGrid/>
                <w:spacing w:val="0"/>
                <w:w w:val="100"/>
                <w:kern w:val="0"/>
                <w:position w:val="0"/>
                <w:sz w:val="18"/>
                <w:szCs w:val="18"/>
                <w:bdr w:val="none" w:sz="0" w:space="0" w:color="auto"/>
              </w:rPr>
              <w:t>c)</w:t>
            </w:r>
            <w:r w:rsidRPr="00DD2158">
              <w:rPr>
                <w:snapToGrid/>
                <w:spacing w:val="0"/>
                <w:w w:val="100"/>
                <w:kern w:val="0"/>
                <w:position w:val="0"/>
                <w:sz w:val="18"/>
                <w:szCs w:val="18"/>
                <w:bdr w:val="none" w:sz="0" w:space="0" w:color="auto"/>
              </w:rPr>
              <w:t xml:space="preserve"> pont]:</w:t>
            </w:r>
          </w:p>
          <w:p w14:paraId="5F0DBB7B" w14:textId="77777777" w:rsidR="00654BD3" w:rsidRPr="00246E3B" w:rsidRDefault="00654BD3" w:rsidP="00246E3B">
            <w:pPr>
              <w:pStyle w:val="lfejChar"/>
              <w:widowControl/>
              <w:jc w:val="both"/>
              <w:rPr>
                <w:snapToGrid/>
                <w:color w:val="008080"/>
                <w:spacing w:val="0"/>
                <w:w w:val="100"/>
                <w:kern w:val="0"/>
                <w:position w:val="0"/>
                <w:sz w:val="18"/>
                <w:szCs w:val="18"/>
                <w:bdr w:val="none" w:sz="0" w:space="0" w:color="auto"/>
              </w:rPr>
            </w:pPr>
            <w:r w:rsidRPr="00DD2158">
              <w:rPr>
                <w:snapToGrid/>
                <w:spacing w:val="0"/>
                <w:w w:val="100"/>
                <w:kern w:val="0"/>
                <w:position w:val="0"/>
                <w:sz w:val="18"/>
                <w:szCs w:val="18"/>
                <w:bdr w:val="none" w:sz="0" w:space="0" w:color="auto"/>
              </w:rPr>
              <w:t>A Kbt. 65. § (1) bek</w:t>
            </w:r>
            <w:r w:rsidR="002A0989" w:rsidRPr="00DD2158">
              <w:rPr>
                <w:snapToGrid/>
                <w:spacing w:val="0"/>
                <w:w w:val="100"/>
                <w:kern w:val="0"/>
                <w:position w:val="0"/>
                <w:sz w:val="18"/>
                <w:szCs w:val="18"/>
                <w:bdr w:val="none" w:sz="0" w:space="0" w:color="auto"/>
              </w:rPr>
              <w:t>ezdés</w:t>
            </w:r>
            <w:r w:rsidRPr="00DD2158">
              <w:rPr>
                <w:snapToGrid/>
                <w:spacing w:val="0"/>
                <w:w w:val="100"/>
                <w:kern w:val="0"/>
                <w:position w:val="0"/>
                <w:sz w:val="18"/>
                <w:szCs w:val="18"/>
                <w:bdr w:val="none" w:sz="0" w:space="0" w:color="auto"/>
              </w:rPr>
              <w:t xml:space="preserve"> c) pontja alapján az ajánlatkérő előírja, hogy a gazdasági szereplő szerepeljen az Étv. szerinti, építőipari kivitelezési tevékenységet végzők névjegyzékében, illetve a nem Magyarországon letelepedett gazdasági szereplők esetén a letelepedés szerinti ország nyilvántartásában, vagy rendelkezzen a letelepedés szerinti országban előírt engedéllyel, jogosítvánnyal vagy szervezeti, kamarai tagsággal.</w:t>
            </w:r>
          </w:p>
          <w:p w14:paraId="2CDE3F64" w14:textId="77777777" w:rsidR="00654BD3" w:rsidRPr="00246E3B" w:rsidRDefault="00654BD3">
            <w:pPr>
              <w:pStyle w:val="lfejChar"/>
              <w:widowControl/>
              <w:spacing w:before="120" w:after="120"/>
              <w:rPr>
                <w:snapToGrid/>
                <w:spacing w:val="0"/>
                <w:w w:val="100"/>
                <w:kern w:val="0"/>
                <w:position w:val="0"/>
                <w:sz w:val="18"/>
                <w:szCs w:val="18"/>
                <w:bdr w:val="none" w:sz="0" w:space="0" w:color="auto"/>
              </w:rPr>
            </w:pPr>
            <w:r w:rsidRPr="00246E3B">
              <w:rPr>
                <w:snapToGrid/>
                <w:spacing w:val="0"/>
                <w:w w:val="100"/>
                <w:kern w:val="0"/>
                <w:position w:val="0"/>
                <w:sz w:val="18"/>
                <w:szCs w:val="18"/>
                <w:bdr w:val="none" w:sz="0" w:space="0" w:color="auto"/>
              </w:rPr>
              <w:t>Szakmai tevékenység végzésére vonatkozó alkalmasság igazolása:</w:t>
            </w:r>
          </w:p>
          <w:p w14:paraId="6532B3C5" w14:textId="77777777" w:rsidR="00654BD3" w:rsidRPr="002A0989" w:rsidRDefault="00654BD3" w:rsidP="00246E3B">
            <w:pPr>
              <w:pStyle w:val="lfejChar"/>
              <w:widowControl/>
              <w:jc w:val="both"/>
              <w:rPr>
                <w:snapToGrid/>
                <w:color w:val="000000"/>
                <w:spacing w:val="0"/>
                <w:w w:val="100"/>
                <w:kern w:val="0"/>
                <w:position w:val="0"/>
                <w:sz w:val="18"/>
                <w:szCs w:val="18"/>
                <w:bdr w:val="none" w:sz="0" w:space="0" w:color="auto"/>
              </w:rPr>
            </w:pPr>
            <w:r w:rsidRPr="002A0989">
              <w:rPr>
                <w:snapToGrid/>
                <w:color w:val="000000"/>
                <w:spacing w:val="0"/>
                <w:w w:val="100"/>
                <w:kern w:val="0"/>
                <w:position w:val="0"/>
                <w:sz w:val="18"/>
                <w:szCs w:val="18"/>
                <w:bdr w:val="none" w:sz="0" w:space="0" w:color="auto"/>
              </w:rPr>
              <w:t>A Kbt. 65. § (1) bekezdés c) pontja, illetőleg a 321/2015. (X. 30.) Korm. rendelet 26. § (1) bekezdésének a) pontja alapján</w:t>
            </w:r>
            <w:r w:rsidR="006D312F">
              <w:rPr>
                <w:snapToGrid/>
                <w:color w:val="000000"/>
                <w:spacing w:val="0"/>
                <w:w w:val="100"/>
                <w:kern w:val="0"/>
                <w:position w:val="0"/>
                <w:sz w:val="18"/>
                <w:szCs w:val="18"/>
                <w:bdr w:val="none" w:sz="0" w:space="0" w:color="auto"/>
              </w:rPr>
              <w:t xml:space="preserve"> </w:t>
            </w:r>
            <w:r w:rsidRPr="002A0989">
              <w:rPr>
                <w:snapToGrid/>
                <w:color w:val="000000"/>
                <w:spacing w:val="0"/>
                <w:w w:val="100"/>
                <w:kern w:val="0"/>
                <w:position w:val="0"/>
                <w:sz w:val="18"/>
                <w:szCs w:val="18"/>
                <w:bdr w:val="none" w:sz="0" w:space="0" w:color="auto"/>
              </w:rPr>
              <w:t>a gazdasági szereplőnek az épített környezet alakításáról és védelméről szóló 1997. évi LXXVIII. törvény (Étv.) szerinti, építőipari kivitelezési tevékenységet végzők névjegyzékében kell szerepelnie. </w:t>
            </w:r>
          </w:p>
          <w:p w14:paraId="6527819A" w14:textId="77777777" w:rsidR="00654BD3" w:rsidRPr="002A0989" w:rsidRDefault="00654BD3" w:rsidP="00246E3B">
            <w:pPr>
              <w:pStyle w:val="lfejChar"/>
              <w:widowControl/>
              <w:jc w:val="both"/>
              <w:rPr>
                <w:snapToGrid/>
                <w:color w:val="000000"/>
                <w:spacing w:val="0"/>
                <w:w w:val="100"/>
                <w:kern w:val="0"/>
                <w:position w:val="0"/>
                <w:sz w:val="18"/>
                <w:szCs w:val="18"/>
                <w:bdr w:val="none" w:sz="0" w:space="0" w:color="auto"/>
              </w:rPr>
            </w:pPr>
            <w:r w:rsidRPr="002A0989">
              <w:rPr>
                <w:snapToGrid/>
                <w:color w:val="000000"/>
                <w:spacing w:val="0"/>
                <w:w w:val="100"/>
                <w:kern w:val="0"/>
                <w:position w:val="0"/>
                <w:sz w:val="18"/>
                <w:szCs w:val="18"/>
                <w:bdr w:val="none" w:sz="0" w:space="0" w:color="auto"/>
              </w:rPr>
              <w:t>Az (1) bekezdés a) pontja alapján előírt követelmény tekintetében Magyarországon letelepedett gazdasági szereplő esetén a nyilvántartásban szereplés tényét az ajánlatkérő ellenőrzi az építőipari kivitelezési tevékenységet végzők névjegyzékének adatai alapján, nem Magyarországon letelepedett gazdasági szereplő esetén a 2014/24/EU európai parlamenti és tanácsi irányelv XI. mellékletében felsorolt nyilvántartások szerinti igazolást (kivonatot) vagy egyéb igazolást, vagy nyilatkozatot kell igazolásként benyújtani. </w:t>
            </w:r>
          </w:p>
          <w:p w14:paraId="37A3E682" w14:textId="77777777" w:rsidR="00654BD3" w:rsidRPr="00246E3B" w:rsidRDefault="00654BD3" w:rsidP="00246E3B">
            <w:pPr>
              <w:pStyle w:val="lfejChar"/>
              <w:widowControl/>
              <w:spacing w:before="120" w:after="120"/>
              <w:jc w:val="both"/>
              <w:rPr>
                <w:snapToGrid/>
                <w:color w:val="000000"/>
                <w:spacing w:val="0"/>
                <w:w w:val="100"/>
                <w:kern w:val="0"/>
                <w:position w:val="0"/>
                <w:sz w:val="18"/>
                <w:szCs w:val="18"/>
                <w:bdr w:val="none" w:sz="0" w:space="0" w:color="auto"/>
              </w:rPr>
            </w:pPr>
            <w:r w:rsidRPr="006D312F">
              <w:rPr>
                <w:snapToGrid/>
                <w:color w:val="000000"/>
                <w:spacing w:val="0"/>
                <w:w w:val="100"/>
                <w:kern w:val="0"/>
                <w:position w:val="0"/>
                <w:sz w:val="18"/>
                <w:szCs w:val="18"/>
                <w:bdr w:val="none" w:sz="0" w:space="0" w:color="auto"/>
              </w:rPr>
              <w:t>Nem Magyarországon letelepedett gazdasági szereplő esetén csatolnia kell a letelepedés szerinti ország nyilvántartásában szereplésről szóló igazolás, vagy a letelepedés szerinti országban előírt engedély, jogosítvány vagy szervezeti, kamarai tagságról szóló igazolás másolati példányát.</w:t>
            </w:r>
          </w:p>
          <w:p w14:paraId="25CEE2D8" w14:textId="77777777" w:rsidR="00654BD3" w:rsidRPr="00246E3B" w:rsidRDefault="00654BD3" w:rsidP="006D312F">
            <w:pPr>
              <w:pStyle w:val="lfejChar"/>
              <w:widowControl/>
              <w:spacing w:before="120" w:after="120"/>
              <w:jc w:val="both"/>
              <w:rPr>
                <w:snapToGrid/>
                <w:spacing w:val="0"/>
                <w:w w:val="100"/>
                <w:kern w:val="0"/>
                <w:position w:val="0"/>
                <w:sz w:val="18"/>
                <w:szCs w:val="18"/>
                <w:bdr w:val="none" w:sz="0" w:space="0" w:color="auto"/>
              </w:rPr>
            </w:pPr>
            <w:r w:rsidRPr="00246E3B">
              <w:rPr>
                <w:snapToGrid/>
                <w:spacing w:val="0"/>
                <w:w w:val="100"/>
                <w:kern w:val="0"/>
                <w:position w:val="0"/>
                <w:sz w:val="18"/>
                <w:szCs w:val="18"/>
                <w:bdr w:val="none" w:sz="0" w:space="0" w:color="auto"/>
              </w:rPr>
              <w:t>A kizáró okokra és az alkalmassági követelményekre vonatkozóan a közbeszerzés megkezdését megelőzően kiállított igazolások is benyújthatóak (felhasználhatóak) mindaddig, ameddig az igazolásokban foglalt tény, illetve adat tartalma valós. Az ajánlatkérő – ellenkező bizonyításig – az adat valóságtartalmát az ajánlattevő erre vonatkozó külön nyilatkozata nélkül vélelmezi.</w:t>
            </w:r>
          </w:p>
        </w:tc>
      </w:tr>
      <w:tr w:rsidR="00654BD3" w14:paraId="1DBB0254" w14:textId="77777777">
        <w:tc>
          <w:tcPr>
            <w:tcW w:w="9795" w:type="dxa"/>
            <w:gridSpan w:val="2"/>
          </w:tcPr>
          <w:p w14:paraId="36C4248D"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lastRenderedPageBreak/>
              <w:t>III.1.2) Gazdasági és pénzügyi alkalmasság</w:t>
            </w:r>
          </w:p>
        </w:tc>
      </w:tr>
      <w:tr w:rsidR="00654BD3" w14:paraId="416B5FF3" w14:textId="77777777">
        <w:tc>
          <w:tcPr>
            <w:tcW w:w="4868" w:type="dxa"/>
          </w:tcPr>
          <w:p w14:paraId="2A550079" w14:textId="77777777" w:rsidR="00654BD3" w:rsidRDefault="00654BD3">
            <w:pPr>
              <w:pStyle w:val="lfejChar"/>
              <w:widowControl/>
              <w:spacing w:before="120" w:after="120"/>
              <w:rPr>
                <w:snapToGrid/>
                <w:spacing w:val="0"/>
                <w:w w:val="100"/>
                <w:kern w:val="0"/>
                <w:position w:val="0"/>
                <w:sz w:val="18"/>
                <w:bdr w:val="none" w:sz="0" w:space="0" w:color="auto"/>
              </w:rPr>
            </w:pPr>
            <w:r>
              <w:rPr>
                <w:snapToGrid/>
                <w:spacing w:val="0"/>
                <w:w w:val="100"/>
                <w:kern w:val="0"/>
                <w:position w:val="0"/>
                <w:sz w:val="18"/>
                <w:bdr w:val="none" w:sz="0" w:space="0" w:color="auto"/>
              </w:rPr>
              <w:t>Az igazolási módok felsorolása és rövid leírása:</w:t>
            </w:r>
          </w:p>
          <w:p w14:paraId="19FFDF07" w14:textId="77777777" w:rsidR="00B7369A" w:rsidRPr="006E228D" w:rsidRDefault="00B7369A" w:rsidP="003C57A3">
            <w:pPr>
              <w:widowControl w:val="0"/>
              <w:autoSpaceDE w:val="0"/>
              <w:autoSpaceDN w:val="0"/>
              <w:adjustRightInd w:val="0"/>
              <w:jc w:val="both"/>
              <w:rPr>
                <w:rFonts w:eastAsiaTheme="minorEastAsia"/>
                <w:sz w:val="18"/>
                <w:szCs w:val="18"/>
              </w:rPr>
            </w:pPr>
            <w:r w:rsidRPr="006E228D">
              <w:rPr>
                <w:b/>
                <w:sz w:val="18"/>
                <w:szCs w:val="18"/>
              </w:rPr>
              <w:t>P.</w:t>
            </w:r>
            <w:r w:rsidRPr="006E228D">
              <w:rPr>
                <w:sz w:val="18"/>
                <w:szCs w:val="18"/>
              </w:rPr>
              <w:t xml:space="preserve"> A 321/2015. (X. 30.) Korm. rendelet 19. § (1) bekezdés a) pontja alapján az ajánlattevő</w:t>
            </w:r>
            <w:r w:rsidRPr="006E228D">
              <w:rPr>
                <w:bCs/>
                <w:sz w:val="18"/>
                <w:szCs w:val="18"/>
              </w:rPr>
              <w:t xml:space="preserve"> </w:t>
            </w:r>
            <w:r w:rsidRPr="006E228D">
              <w:rPr>
                <w:sz w:val="18"/>
                <w:szCs w:val="18"/>
              </w:rPr>
              <w:t xml:space="preserve">valamennyi számlavezető pénzintézetétől származó, valamennyi bankszámlájával kapcsolatos, a felhívás </w:t>
            </w:r>
            <w:r w:rsidR="00B13631">
              <w:rPr>
                <w:sz w:val="18"/>
                <w:szCs w:val="18"/>
              </w:rPr>
              <w:t>feladásától</w:t>
            </w:r>
            <w:r w:rsidR="00B13631" w:rsidRPr="006E228D">
              <w:rPr>
                <w:sz w:val="18"/>
                <w:szCs w:val="18"/>
              </w:rPr>
              <w:t xml:space="preserve"> </w:t>
            </w:r>
            <w:r w:rsidRPr="006E228D">
              <w:rPr>
                <w:sz w:val="18"/>
                <w:szCs w:val="18"/>
              </w:rPr>
              <w:t>visszafelé számított 24 hónapra vonatkozó nyilatkozata az alábbi tartalommal</w:t>
            </w:r>
            <w:r w:rsidRPr="006E228D">
              <w:rPr>
                <w:rFonts w:eastAsiaTheme="minorEastAsia"/>
                <w:sz w:val="18"/>
                <w:szCs w:val="18"/>
              </w:rPr>
              <w:t xml:space="preserve"> attól függően, hogy az ajánlattevő mikor jött létre, illetve mikor kezdte meg tevékenységét, ha ezek az adatok rendelkezésre állnak:</w:t>
            </w:r>
          </w:p>
          <w:p w14:paraId="081BC472" w14:textId="77777777" w:rsidR="00B7369A" w:rsidRPr="006E228D" w:rsidRDefault="00B7369A" w:rsidP="009B5CC9">
            <w:pPr>
              <w:numPr>
                <w:ilvl w:val="0"/>
                <w:numId w:val="5"/>
              </w:numPr>
              <w:ind w:left="491" w:hanging="426"/>
              <w:jc w:val="both"/>
              <w:rPr>
                <w:sz w:val="18"/>
                <w:szCs w:val="18"/>
              </w:rPr>
            </w:pPr>
            <w:r w:rsidRPr="006E228D">
              <w:rPr>
                <w:sz w:val="18"/>
                <w:szCs w:val="18"/>
              </w:rPr>
              <w:t xml:space="preserve">a bankszámla száma, </w:t>
            </w:r>
          </w:p>
          <w:p w14:paraId="2C4C0608" w14:textId="77777777" w:rsidR="00B7369A" w:rsidRPr="006E228D" w:rsidRDefault="00B7369A" w:rsidP="009B5CC9">
            <w:pPr>
              <w:numPr>
                <w:ilvl w:val="0"/>
                <w:numId w:val="5"/>
              </w:numPr>
              <w:ind w:left="491" w:hanging="426"/>
              <w:jc w:val="both"/>
              <w:rPr>
                <w:sz w:val="18"/>
                <w:szCs w:val="18"/>
              </w:rPr>
            </w:pPr>
            <w:r w:rsidRPr="006E228D">
              <w:rPr>
                <w:sz w:val="18"/>
                <w:szCs w:val="18"/>
              </w:rPr>
              <w:t xml:space="preserve">a számla technikai jellegű számla-e vagy sem,  </w:t>
            </w:r>
          </w:p>
          <w:p w14:paraId="7B9038B8" w14:textId="77777777" w:rsidR="00B7369A" w:rsidRPr="006E228D" w:rsidRDefault="00B7369A" w:rsidP="009B5CC9">
            <w:pPr>
              <w:numPr>
                <w:ilvl w:val="0"/>
                <w:numId w:val="5"/>
              </w:numPr>
              <w:ind w:left="491" w:hanging="426"/>
              <w:jc w:val="both"/>
              <w:rPr>
                <w:sz w:val="18"/>
                <w:szCs w:val="18"/>
              </w:rPr>
            </w:pPr>
            <w:r w:rsidRPr="006E228D">
              <w:rPr>
                <w:sz w:val="18"/>
                <w:szCs w:val="18"/>
              </w:rPr>
              <w:t xml:space="preserve">a számlanyitás napja azaz, hogy mióta vezeti a bankszámláját, </w:t>
            </w:r>
          </w:p>
          <w:p w14:paraId="66DCE68C" w14:textId="77777777" w:rsidR="00B7369A" w:rsidRPr="006E228D" w:rsidRDefault="00B7369A" w:rsidP="009B5CC9">
            <w:pPr>
              <w:numPr>
                <w:ilvl w:val="0"/>
                <w:numId w:val="5"/>
              </w:numPr>
              <w:tabs>
                <w:tab w:val="clear" w:pos="720"/>
              </w:tabs>
              <w:ind w:left="491" w:hanging="426"/>
              <w:jc w:val="both"/>
              <w:rPr>
                <w:sz w:val="18"/>
                <w:szCs w:val="18"/>
              </w:rPr>
            </w:pPr>
            <w:r w:rsidRPr="006E228D">
              <w:rPr>
                <w:sz w:val="18"/>
                <w:szCs w:val="18"/>
              </w:rPr>
              <w:t xml:space="preserve">volt-e </w:t>
            </w:r>
            <w:r w:rsidRPr="00BD6F12">
              <w:rPr>
                <w:sz w:val="18"/>
                <w:szCs w:val="18"/>
              </w:rPr>
              <w:t>a pénzforgalmi szolgáltatás nyújtásáról szóló 2009. évi LXXXV. törvény 2. § 25. pontja szerinti</w:t>
            </w:r>
            <w:r>
              <w:rPr>
                <w:sz w:val="18"/>
                <w:szCs w:val="18"/>
              </w:rPr>
              <w:t xml:space="preserve"> </w:t>
            </w:r>
            <w:r w:rsidRPr="006E228D">
              <w:rPr>
                <w:sz w:val="18"/>
                <w:szCs w:val="18"/>
              </w:rPr>
              <w:t>sorbaállítás a vizsgált időszakban, ha igen hány napig.</w:t>
            </w:r>
          </w:p>
          <w:p w14:paraId="438584DE" w14:textId="77777777" w:rsidR="00B7369A" w:rsidRPr="006E228D" w:rsidRDefault="00B7369A" w:rsidP="003C57A3">
            <w:pPr>
              <w:jc w:val="both"/>
              <w:rPr>
                <w:sz w:val="18"/>
                <w:szCs w:val="18"/>
              </w:rPr>
            </w:pPr>
            <w:r w:rsidRPr="006E228D">
              <w:rPr>
                <w:sz w:val="18"/>
                <w:szCs w:val="18"/>
              </w:rPr>
              <w:br/>
              <w:t>A Kbt. 65. § (6) bekezdése alapján az alkalmassági minimumkövetelménynek a közös ajánlattevők együttesen is megfelelhetnek.</w:t>
            </w:r>
            <w:r w:rsidRPr="006E228D">
              <w:rPr>
                <w:sz w:val="18"/>
                <w:szCs w:val="18"/>
              </w:rPr>
              <w:br/>
            </w:r>
            <w:r w:rsidRPr="006E228D">
              <w:rPr>
                <w:sz w:val="18"/>
                <w:szCs w:val="18"/>
              </w:rPr>
              <w:br/>
              <w:t>A Kbt. 65. § (8) bekezdése alapján az a szervezet, amelynek adatait az ajánlattevő a gazdasági és pénzügyi alkalmasság igazolásához felhasználja, a Ptk. 6:419. §-ában foglaltak szerint kezesként felel az ajánlatkérőt az ajánlattevő teljesítésének elmaradásával vagy hibás teljesítésével összefüggésben ért kár megtérítéséért.</w:t>
            </w:r>
            <w:r w:rsidRPr="006E228D">
              <w:rPr>
                <w:sz w:val="18"/>
                <w:szCs w:val="18"/>
              </w:rPr>
              <w:br/>
            </w:r>
            <w:r w:rsidRPr="006E228D">
              <w:rPr>
                <w:sz w:val="18"/>
                <w:szCs w:val="18"/>
              </w:rPr>
              <w:br/>
              <w:t>Az ajánlattevő és - amennyiben az ajánlattevő az alkalmassági követelmény vonatkozásában más szervezet(ek) vagy személy(ek) kapacitására kíván támaszkodni - a kapacitásait rendelkezésre bocsátó szervezet(ek) az alkalmassági követelménynek való megfelelés igazolására köteles az ajánlatban az adott alkalmassági követelmény vonatkozásában előírt igazolások benyújtására.</w:t>
            </w:r>
          </w:p>
          <w:p w14:paraId="744703B9" w14:textId="77777777" w:rsidR="00654BD3" w:rsidRDefault="00B7369A" w:rsidP="00B7369A">
            <w:pPr>
              <w:pStyle w:val="lfejChar"/>
              <w:widowControl/>
              <w:spacing w:before="120" w:after="120"/>
              <w:jc w:val="both"/>
              <w:rPr>
                <w:snapToGrid/>
                <w:spacing w:val="0"/>
                <w:w w:val="100"/>
                <w:kern w:val="0"/>
                <w:position w:val="0"/>
                <w:sz w:val="24"/>
                <w:bdr w:val="none" w:sz="0" w:space="0" w:color="auto"/>
              </w:rPr>
            </w:pPr>
            <w:r w:rsidRPr="006E228D">
              <w:rPr>
                <w:sz w:val="18"/>
                <w:szCs w:val="18"/>
              </w:rPr>
              <w:t>Ajánlatkérő felhívja az alkalmassági minimumkövetelmény vonatkozásában figyelmet a Kbt. 140. § (9) bekezdésében, a 321/2015. (X.30.) Kormányrendelet 19. § (6) és (7) bekezdésében foglaltakra</w:t>
            </w:r>
          </w:p>
        </w:tc>
        <w:tc>
          <w:tcPr>
            <w:tcW w:w="4927" w:type="dxa"/>
          </w:tcPr>
          <w:p w14:paraId="6366D08F" w14:textId="77777777" w:rsidR="00654BD3" w:rsidRDefault="00654BD3">
            <w:pPr>
              <w:pStyle w:val="lfejChar"/>
              <w:widowControl/>
              <w:spacing w:before="120" w:after="120"/>
              <w:rPr>
                <w:snapToGrid/>
                <w:spacing w:val="0"/>
                <w:w w:val="100"/>
                <w:kern w:val="0"/>
                <w:position w:val="0"/>
                <w:sz w:val="18"/>
                <w:bdr w:val="none" w:sz="0" w:space="0" w:color="auto"/>
                <w:vertAlign w:val="superscript"/>
              </w:rPr>
            </w:pPr>
            <w:r>
              <w:rPr>
                <w:snapToGrid/>
                <w:spacing w:val="0"/>
                <w:w w:val="100"/>
                <w:kern w:val="0"/>
                <w:position w:val="0"/>
                <w:sz w:val="18"/>
                <w:bdr w:val="none" w:sz="0" w:space="0" w:color="auto"/>
              </w:rPr>
              <w:t xml:space="preserve">Alkalmassági minimumkövetelmény(ek): </w:t>
            </w:r>
            <w:r>
              <w:rPr>
                <w:snapToGrid/>
                <w:spacing w:val="0"/>
                <w:w w:val="100"/>
                <w:kern w:val="0"/>
                <w:position w:val="0"/>
                <w:sz w:val="18"/>
                <w:bdr w:val="none" w:sz="0" w:space="0" w:color="auto"/>
                <w:vertAlign w:val="superscript"/>
              </w:rPr>
              <w:t>2</w:t>
            </w:r>
          </w:p>
          <w:p w14:paraId="7A5BDDA1" w14:textId="67AC5B41" w:rsidR="00B7369A" w:rsidRPr="006E228D" w:rsidRDefault="00B7369A" w:rsidP="00B7369A">
            <w:pPr>
              <w:suppressAutoHyphens/>
              <w:jc w:val="both"/>
              <w:rPr>
                <w:bCs/>
                <w:sz w:val="18"/>
                <w:szCs w:val="18"/>
              </w:rPr>
            </w:pPr>
            <w:r w:rsidRPr="006A2C0A">
              <w:rPr>
                <w:b/>
                <w:bCs/>
                <w:sz w:val="18"/>
                <w:szCs w:val="18"/>
              </w:rPr>
              <w:t>P.</w:t>
            </w:r>
            <w:r w:rsidRPr="006E228D">
              <w:rPr>
                <w:sz w:val="18"/>
                <w:szCs w:val="18"/>
              </w:rPr>
              <w:t xml:space="preserve"> </w:t>
            </w:r>
            <w:bookmarkStart w:id="2" w:name="_Hlk73980921"/>
            <w:r w:rsidRPr="006E228D">
              <w:rPr>
                <w:bCs/>
                <w:sz w:val="18"/>
                <w:szCs w:val="18"/>
              </w:rPr>
              <w:t xml:space="preserve">Alkalmatlan </w:t>
            </w:r>
            <w:r w:rsidR="00DD2158">
              <w:rPr>
                <w:bCs/>
                <w:sz w:val="18"/>
                <w:szCs w:val="18"/>
              </w:rPr>
              <w:t xml:space="preserve">mindkét rész tekintetében </w:t>
            </w:r>
            <w:r w:rsidRPr="006E228D">
              <w:rPr>
                <w:bCs/>
                <w:sz w:val="18"/>
                <w:szCs w:val="18"/>
              </w:rPr>
              <w:t xml:space="preserve">az ajánlattevő, ha bármely pénzügyi intézményétől származó nyilatkozat tartalma alapján bármelyik pénzforgalmi számláján az eljárást megindító felhívás </w:t>
            </w:r>
            <w:r w:rsidR="00B13631">
              <w:rPr>
                <w:bCs/>
                <w:sz w:val="18"/>
                <w:szCs w:val="18"/>
              </w:rPr>
              <w:t>feladásától</w:t>
            </w:r>
            <w:r w:rsidR="00B13631" w:rsidRPr="006E228D">
              <w:rPr>
                <w:bCs/>
                <w:sz w:val="18"/>
                <w:szCs w:val="18"/>
              </w:rPr>
              <w:t xml:space="preserve"> </w:t>
            </w:r>
            <w:r w:rsidRPr="006E228D">
              <w:rPr>
                <w:bCs/>
                <w:sz w:val="18"/>
                <w:szCs w:val="18"/>
              </w:rPr>
              <w:t>visszafelé számított 2 évben (24 hónapban)</w:t>
            </w:r>
            <w:r>
              <w:rPr>
                <w:bCs/>
                <w:sz w:val="18"/>
                <w:szCs w:val="18"/>
              </w:rPr>
              <w:t xml:space="preserve"> </w:t>
            </w:r>
            <w:r w:rsidRPr="00BD6F12">
              <w:rPr>
                <w:bCs/>
                <w:sz w:val="18"/>
                <w:szCs w:val="18"/>
              </w:rPr>
              <w:t>a pénzforgalmi szolgáltatás nyújtásáról szóló 2009. évi LXXXV. törvény 2. § 25. pontja szerinti,</w:t>
            </w:r>
            <w:r w:rsidRPr="006E228D">
              <w:rPr>
                <w:bCs/>
                <w:sz w:val="18"/>
                <w:szCs w:val="18"/>
              </w:rPr>
              <w:t xml:space="preserve"> 30 napot meghaladó sorbaállítás volt</w:t>
            </w:r>
          </w:p>
          <w:bookmarkEnd w:id="2"/>
          <w:p w14:paraId="315267F8" w14:textId="77777777" w:rsidR="00654BD3" w:rsidRDefault="00654BD3">
            <w:pPr>
              <w:pStyle w:val="lfejChar"/>
              <w:widowControl/>
              <w:spacing w:before="120" w:after="120"/>
              <w:rPr>
                <w:snapToGrid/>
                <w:spacing w:val="0"/>
                <w:w w:val="100"/>
                <w:kern w:val="0"/>
                <w:position w:val="0"/>
                <w:sz w:val="18"/>
                <w:bdr w:val="none" w:sz="0" w:space="0" w:color="auto"/>
              </w:rPr>
            </w:pPr>
          </w:p>
        </w:tc>
      </w:tr>
      <w:tr w:rsidR="00654BD3" w14:paraId="4C635F65" w14:textId="77777777">
        <w:tc>
          <w:tcPr>
            <w:tcW w:w="9795" w:type="dxa"/>
            <w:gridSpan w:val="2"/>
          </w:tcPr>
          <w:p w14:paraId="4F4CB25C"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t>III.1.3) Műszaki, illetve szakmai alkalmasság</w:t>
            </w:r>
          </w:p>
        </w:tc>
      </w:tr>
      <w:tr w:rsidR="00654BD3" w14:paraId="2ACAA160" w14:textId="77777777">
        <w:tc>
          <w:tcPr>
            <w:tcW w:w="4868" w:type="dxa"/>
          </w:tcPr>
          <w:p w14:paraId="1B4F75B8" w14:textId="77777777" w:rsidR="00654BD3" w:rsidRPr="00BA0301" w:rsidRDefault="00654BD3">
            <w:pPr>
              <w:pStyle w:val="lfejChar"/>
              <w:widowControl/>
              <w:spacing w:before="120" w:after="120"/>
              <w:rPr>
                <w:snapToGrid/>
                <w:spacing w:val="0"/>
                <w:w w:val="100"/>
                <w:kern w:val="0"/>
                <w:position w:val="0"/>
                <w:sz w:val="18"/>
                <w:bdr w:val="none" w:sz="0" w:space="0" w:color="auto"/>
              </w:rPr>
            </w:pPr>
            <w:r w:rsidRPr="00BA0301">
              <w:rPr>
                <w:snapToGrid/>
                <w:spacing w:val="0"/>
                <w:w w:val="100"/>
                <w:kern w:val="0"/>
                <w:position w:val="0"/>
                <w:sz w:val="18"/>
                <w:bdr w:val="none" w:sz="0" w:space="0" w:color="auto"/>
              </w:rPr>
              <w:lastRenderedPageBreak/>
              <w:t>Az igazolási módok felsorolása és rövid leírása:</w:t>
            </w:r>
          </w:p>
          <w:p w14:paraId="470035AF" w14:textId="77777777" w:rsidR="009F7601" w:rsidRPr="00BA0301" w:rsidRDefault="009F7601" w:rsidP="009F7601">
            <w:pPr>
              <w:pStyle w:val="lfejChar"/>
              <w:widowControl/>
              <w:jc w:val="both"/>
              <w:rPr>
                <w:snapToGrid/>
                <w:spacing w:val="0"/>
                <w:w w:val="100"/>
                <w:kern w:val="0"/>
                <w:position w:val="0"/>
                <w:sz w:val="18"/>
                <w:bdr w:val="none" w:sz="0" w:space="0" w:color="auto"/>
              </w:rPr>
            </w:pPr>
            <w:r w:rsidRPr="00BA0301">
              <w:rPr>
                <w:snapToGrid/>
                <w:spacing w:val="0"/>
                <w:w w:val="100"/>
                <w:kern w:val="0"/>
                <w:position w:val="0"/>
                <w:sz w:val="18"/>
                <w:bdr w:val="none" w:sz="0" w:space="0" w:color="auto"/>
              </w:rPr>
              <w:t xml:space="preserve">MR. Az ajánlattevőnek a 321/2015. (X.30.) Korm. számú rendelet 21. § (2) bekezdése a) pontja alapján az ajánlatában csatolnia kell az eljárást megindító felhívás feladásától visszafelé számított öt év legjelentősebb építési beruházásainak ismertetését, melyből a követelménynek való megfelelés megállapítható. </w:t>
            </w:r>
          </w:p>
          <w:p w14:paraId="6E1862CC" w14:textId="77777777" w:rsidR="009F7601" w:rsidRPr="00BA0301" w:rsidRDefault="009F7601" w:rsidP="009F7601">
            <w:pPr>
              <w:pStyle w:val="lfejChar"/>
              <w:widowControl/>
              <w:jc w:val="both"/>
              <w:rPr>
                <w:snapToGrid/>
                <w:spacing w:val="0"/>
                <w:w w:val="100"/>
                <w:kern w:val="0"/>
                <w:position w:val="0"/>
                <w:sz w:val="18"/>
                <w:bdr w:val="none" w:sz="0" w:space="0" w:color="auto"/>
              </w:rPr>
            </w:pPr>
            <w:r w:rsidRPr="00BA0301">
              <w:rPr>
                <w:snapToGrid/>
                <w:spacing w:val="0"/>
                <w:w w:val="100"/>
                <w:kern w:val="0"/>
                <w:position w:val="0"/>
                <w:sz w:val="18"/>
                <w:bdr w:val="none" w:sz="0" w:space="0" w:color="auto"/>
              </w:rPr>
              <w:t xml:space="preserve">Az igazolás, illetve nyilatkozat tartalmazza legalább a következő adatokat: </w:t>
            </w:r>
          </w:p>
          <w:p w14:paraId="38931F5A" w14:textId="77777777" w:rsidR="009F7601" w:rsidRPr="00BA0301" w:rsidRDefault="009F7601" w:rsidP="009B5CC9">
            <w:pPr>
              <w:pStyle w:val="lfejChar"/>
              <w:widowControl/>
              <w:numPr>
                <w:ilvl w:val="0"/>
                <w:numId w:val="4"/>
              </w:numPr>
              <w:ind w:left="491"/>
              <w:rPr>
                <w:snapToGrid/>
                <w:spacing w:val="0"/>
                <w:w w:val="100"/>
                <w:kern w:val="0"/>
                <w:position w:val="0"/>
                <w:sz w:val="18"/>
                <w:bdr w:val="none" w:sz="0" w:space="0" w:color="auto"/>
              </w:rPr>
            </w:pPr>
            <w:r w:rsidRPr="00BA0301">
              <w:rPr>
                <w:snapToGrid/>
                <w:spacing w:val="0"/>
                <w:w w:val="100"/>
                <w:kern w:val="0"/>
                <w:position w:val="0"/>
                <w:sz w:val="18"/>
                <w:bdr w:val="none" w:sz="0" w:space="0" w:color="auto"/>
              </w:rPr>
              <w:t xml:space="preserve">a teljesítés ideje (kezdő és befejező időpontja, év/hónap/nap bontásban), </w:t>
            </w:r>
          </w:p>
          <w:p w14:paraId="7F268141" w14:textId="77777777" w:rsidR="009F7601" w:rsidRPr="00BA0301" w:rsidRDefault="009F7601" w:rsidP="009B5CC9">
            <w:pPr>
              <w:pStyle w:val="lfejChar"/>
              <w:widowControl/>
              <w:numPr>
                <w:ilvl w:val="0"/>
                <w:numId w:val="4"/>
              </w:numPr>
              <w:ind w:left="491"/>
              <w:rPr>
                <w:snapToGrid/>
                <w:spacing w:val="0"/>
                <w:w w:val="100"/>
                <w:kern w:val="0"/>
                <w:position w:val="0"/>
                <w:sz w:val="18"/>
                <w:bdr w:val="none" w:sz="0" w:space="0" w:color="auto"/>
              </w:rPr>
            </w:pPr>
            <w:r w:rsidRPr="00BA0301">
              <w:rPr>
                <w:snapToGrid/>
                <w:spacing w:val="0"/>
                <w:w w:val="100"/>
                <w:kern w:val="0"/>
                <w:position w:val="0"/>
                <w:sz w:val="18"/>
                <w:bdr w:val="none" w:sz="0" w:space="0" w:color="auto"/>
              </w:rPr>
              <w:t>a teljesítés helye</w:t>
            </w:r>
          </w:p>
          <w:p w14:paraId="03399859" w14:textId="77777777" w:rsidR="009F7601" w:rsidRPr="00BA0301" w:rsidRDefault="009F7601" w:rsidP="009B5CC9">
            <w:pPr>
              <w:pStyle w:val="lfejChar"/>
              <w:widowControl/>
              <w:numPr>
                <w:ilvl w:val="0"/>
                <w:numId w:val="4"/>
              </w:numPr>
              <w:ind w:left="491"/>
              <w:rPr>
                <w:snapToGrid/>
                <w:spacing w:val="0"/>
                <w:w w:val="100"/>
                <w:kern w:val="0"/>
                <w:position w:val="0"/>
                <w:sz w:val="18"/>
                <w:bdr w:val="none" w:sz="0" w:space="0" w:color="auto"/>
              </w:rPr>
            </w:pPr>
            <w:r w:rsidRPr="00BA0301">
              <w:rPr>
                <w:snapToGrid/>
                <w:spacing w:val="0"/>
                <w:w w:val="100"/>
                <w:kern w:val="0"/>
                <w:position w:val="0"/>
                <w:sz w:val="18"/>
                <w:bdr w:val="none" w:sz="0" w:space="0" w:color="auto"/>
              </w:rPr>
              <w:t xml:space="preserve">a szerződést kötő másik fél, </w:t>
            </w:r>
          </w:p>
          <w:p w14:paraId="53963A04" w14:textId="77777777" w:rsidR="009F7601" w:rsidRPr="00BA0301" w:rsidRDefault="009F7601" w:rsidP="009B5CC9">
            <w:pPr>
              <w:pStyle w:val="lfejChar"/>
              <w:widowControl/>
              <w:numPr>
                <w:ilvl w:val="0"/>
                <w:numId w:val="4"/>
              </w:numPr>
              <w:ind w:left="491"/>
              <w:rPr>
                <w:snapToGrid/>
                <w:spacing w:val="0"/>
                <w:w w:val="100"/>
                <w:kern w:val="0"/>
                <w:position w:val="0"/>
                <w:sz w:val="18"/>
                <w:bdr w:val="none" w:sz="0" w:space="0" w:color="auto"/>
              </w:rPr>
            </w:pPr>
            <w:r w:rsidRPr="00BA0301">
              <w:rPr>
                <w:snapToGrid/>
                <w:spacing w:val="0"/>
                <w:w w:val="100"/>
                <w:kern w:val="0"/>
                <w:position w:val="0"/>
                <w:sz w:val="18"/>
                <w:bdr w:val="none" w:sz="0" w:space="0" w:color="auto"/>
              </w:rPr>
              <w:t>az építési beruházás tárgya, valamint mennyisége, továbbá</w:t>
            </w:r>
          </w:p>
          <w:p w14:paraId="453C8153" w14:textId="77777777" w:rsidR="009F7601" w:rsidRPr="00BA0301" w:rsidRDefault="009F7601" w:rsidP="009B5CC9">
            <w:pPr>
              <w:pStyle w:val="lfejChar"/>
              <w:widowControl/>
              <w:numPr>
                <w:ilvl w:val="0"/>
                <w:numId w:val="4"/>
              </w:numPr>
              <w:ind w:left="491"/>
              <w:rPr>
                <w:snapToGrid/>
                <w:spacing w:val="0"/>
                <w:w w:val="100"/>
                <w:kern w:val="0"/>
                <w:position w:val="0"/>
                <w:sz w:val="18"/>
                <w:bdr w:val="none" w:sz="0" w:space="0" w:color="auto"/>
              </w:rPr>
            </w:pPr>
            <w:r w:rsidRPr="00BA0301">
              <w:rPr>
                <w:snapToGrid/>
                <w:spacing w:val="0"/>
                <w:w w:val="100"/>
                <w:kern w:val="0"/>
                <w:position w:val="0"/>
                <w:sz w:val="18"/>
                <w:bdr w:val="none" w:sz="0" w:space="0" w:color="auto"/>
              </w:rPr>
              <w:t xml:space="preserve">nyilatkozni kell arról, hogy a teljesítés az előírásoknak és a szerződésnek megfelelően történt-e. </w:t>
            </w:r>
          </w:p>
          <w:p w14:paraId="3D3A1DC7" w14:textId="77777777" w:rsidR="009F7601" w:rsidRPr="00BA0301" w:rsidRDefault="009F7601" w:rsidP="009F7601">
            <w:pPr>
              <w:tabs>
                <w:tab w:val="center" w:pos="1417"/>
                <w:tab w:val="center" w:pos="3203"/>
                <w:tab w:val="center" w:pos="4989"/>
              </w:tabs>
              <w:jc w:val="both"/>
              <w:rPr>
                <w:sz w:val="18"/>
              </w:rPr>
            </w:pPr>
          </w:p>
          <w:p w14:paraId="79951FD9" w14:textId="77777777" w:rsidR="009F7601" w:rsidRDefault="009F7601" w:rsidP="009F7601">
            <w:pPr>
              <w:pStyle w:val="lfejChar"/>
              <w:widowControl/>
              <w:jc w:val="both"/>
              <w:rPr>
                <w:snapToGrid/>
                <w:spacing w:val="0"/>
                <w:w w:val="100"/>
                <w:kern w:val="0"/>
                <w:position w:val="0"/>
                <w:sz w:val="18"/>
                <w:bdr w:val="none" w:sz="0" w:space="0" w:color="auto"/>
              </w:rPr>
            </w:pPr>
            <w:r w:rsidRPr="00BA0301">
              <w:rPr>
                <w:snapToGrid/>
                <w:spacing w:val="0"/>
                <w:w w:val="100"/>
                <w:kern w:val="0"/>
                <w:position w:val="0"/>
                <w:sz w:val="18"/>
                <w:bdr w:val="none" w:sz="0" w:space="0" w:color="auto"/>
              </w:rPr>
              <w:t>Ajánlatkérő felhívja az ajánlattevők figyelmét a 321/2015. (X.30.) Korm. számú rendelet 21. § (2a) bekezdés a) pontjára, mely szerint az ajánlatkérő a vizsgált időszak alatt befejezett, de legfeljebb nyolc éven belül megkezdett építési beruházásokat veszi figyelembe.</w:t>
            </w:r>
          </w:p>
          <w:p w14:paraId="68F3CFC0" w14:textId="77777777" w:rsidR="009F7601" w:rsidRDefault="009F7601" w:rsidP="009F7601">
            <w:pPr>
              <w:pStyle w:val="lfejChar"/>
              <w:widowControl/>
              <w:jc w:val="both"/>
              <w:rPr>
                <w:snapToGrid/>
                <w:spacing w:val="0"/>
                <w:w w:val="100"/>
                <w:kern w:val="0"/>
                <w:position w:val="0"/>
                <w:sz w:val="18"/>
                <w:bdr w:val="none" w:sz="0" w:space="0" w:color="auto"/>
              </w:rPr>
            </w:pPr>
          </w:p>
          <w:p w14:paraId="6C75E5C5" w14:textId="77777777" w:rsidR="009F7601" w:rsidRPr="00BA0301" w:rsidRDefault="009F7601" w:rsidP="009F7601">
            <w:pPr>
              <w:pStyle w:val="lfejChar"/>
              <w:widowControl/>
              <w:jc w:val="both"/>
              <w:rPr>
                <w:snapToGrid/>
                <w:spacing w:val="0"/>
                <w:w w:val="100"/>
                <w:kern w:val="0"/>
                <w:position w:val="0"/>
                <w:sz w:val="18"/>
                <w:bdr w:val="none" w:sz="0" w:space="0" w:color="auto"/>
              </w:rPr>
            </w:pPr>
            <w:r w:rsidRPr="00BA0301">
              <w:rPr>
                <w:snapToGrid/>
                <w:spacing w:val="0"/>
                <w:w w:val="100"/>
                <w:kern w:val="0"/>
                <w:position w:val="0"/>
                <w:sz w:val="18"/>
                <w:bdr w:val="none" w:sz="0" w:space="0" w:color="auto"/>
              </w:rPr>
              <w:t>A 321/2015. (X.30.) Korm. rendelet 22. § (5) bekezdésében foglalt jogszabályi előírások értelmében, ha a nyertes közös ajánlattevőként teljesített építési beruházásra vonatkozó referencia igazolás - a teljesítés oszthatatlansága miatt - nem állítható ki az egyes ajánlattevők által végzett munkák elkülönítésével, úgy az ajánlatkérő a referencia igazolást bármelyik, a teljesítésben részt vett ajánlattevő részéről az ismertetett építési beruházás tekintetében olyan arányban köteles elfogadni, amilyen arányban az igazolást benyújtó ajánlattevő az általa elvégzett teljesítés alapján az ellenszolgáltatásból részesült.</w:t>
            </w:r>
          </w:p>
          <w:p w14:paraId="01FC9B6D" w14:textId="77777777" w:rsidR="009F7601" w:rsidRPr="00BA0301" w:rsidRDefault="009F7601" w:rsidP="009F7601">
            <w:pPr>
              <w:pStyle w:val="lfejChar"/>
              <w:widowControl/>
              <w:jc w:val="both"/>
              <w:rPr>
                <w:snapToGrid/>
                <w:spacing w:val="0"/>
                <w:w w:val="100"/>
                <w:kern w:val="0"/>
                <w:position w:val="0"/>
                <w:sz w:val="18"/>
                <w:bdr w:val="none" w:sz="0" w:space="0" w:color="auto"/>
              </w:rPr>
            </w:pPr>
            <w:r w:rsidRPr="00BA0301">
              <w:rPr>
                <w:snapToGrid/>
                <w:spacing w:val="0"/>
                <w:w w:val="100"/>
                <w:kern w:val="0"/>
                <w:position w:val="0"/>
                <w:sz w:val="18"/>
                <w:bdr w:val="none" w:sz="0" w:space="0" w:color="auto"/>
              </w:rPr>
              <w:t>A 21. § (2) bekezdés a) pontja alkalmazásában az ajánlatkérő a teljesítés igazolásaként elfogadja annak igazolását is, ha a referencia követelményben foglalt eredmény vagy tevékenység a szerződés részteljesítéseként valósult meg.</w:t>
            </w:r>
          </w:p>
          <w:p w14:paraId="52E34497" w14:textId="77777777" w:rsidR="009F7601" w:rsidRPr="00BA0301" w:rsidRDefault="009F7601" w:rsidP="009F7601">
            <w:pPr>
              <w:pStyle w:val="lfejChar"/>
              <w:jc w:val="both"/>
              <w:rPr>
                <w:snapToGrid/>
                <w:spacing w:val="0"/>
                <w:w w:val="100"/>
                <w:kern w:val="0"/>
                <w:position w:val="0"/>
                <w:sz w:val="18"/>
                <w:bdr w:val="none" w:sz="0" w:space="0" w:color="auto"/>
              </w:rPr>
            </w:pPr>
          </w:p>
          <w:p w14:paraId="73CB4433" w14:textId="77777777" w:rsidR="009F7601" w:rsidRPr="00BA0301" w:rsidRDefault="009F7601" w:rsidP="009F7601">
            <w:pPr>
              <w:pStyle w:val="lfejChar"/>
              <w:jc w:val="both"/>
              <w:rPr>
                <w:snapToGrid/>
                <w:spacing w:val="0"/>
                <w:w w:val="100"/>
                <w:kern w:val="0"/>
                <w:position w:val="0"/>
                <w:sz w:val="18"/>
                <w:bdr w:val="none" w:sz="0" w:space="0" w:color="auto"/>
              </w:rPr>
            </w:pPr>
            <w:r w:rsidRPr="00BA0301">
              <w:rPr>
                <w:snapToGrid/>
                <w:spacing w:val="0"/>
                <w:w w:val="100"/>
                <w:kern w:val="0"/>
                <w:position w:val="0"/>
                <w:sz w:val="18"/>
                <w:bdr w:val="none" w:sz="0" w:space="0" w:color="auto"/>
              </w:rPr>
              <w:t xml:space="preserve">Az alkalmassági követelményt a 321/2015. (X.30.) Korm. rendelet 23. §-a alapján ajánlattevőnek, illetve az alkalmasság igazolásában részt vevő más szervezetnek a szerződést kötő másik fél által adott igazolással kell igazolnia. </w:t>
            </w:r>
          </w:p>
          <w:p w14:paraId="593826E1" w14:textId="77777777" w:rsidR="009F7601" w:rsidRDefault="009F7601" w:rsidP="006D312F">
            <w:pPr>
              <w:tabs>
                <w:tab w:val="center" w:pos="1417"/>
                <w:tab w:val="center" w:pos="3203"/>
                <w:tab w:val="center" w:pos="4989"/>
              </w:tabs>
              <w:jc w:val="both"/>
              <w:rPr>
                <w:sz w:val="18"/>
              </w:rPr>
            </w:pPr>
          </w:p>
          <w:p w14:paraId="3F58A6B5" w14:textId="77777777" w:rsidR="009F7601" w:rsidRDefault="009F7601" w:rsidP="006D312F">
            <w:pPr>
              <w:tabs>
                <w:tab w:val="center" w:pos="1417"/>
                <w:tab w:val="center" w:pos="3203"/>
                <w:tab w:val="center" w:pos="4989"/>
              </w:tabs>
              <w:jc w:val="both"/>
              <w:rPr>
                <w:sz w:val="18"/>
              </w:rPr>
            </w:pPr>
          </w:p>
          <w:p w14:paraId="1A3BF2DC" w14:textId="5A385D1A" w:rsidR="006936E9" w:rsidRPr="00BA0301" w:rsidRDefault="006936E9" w:rsidP="006D312F">
            <w:pPr>
              <w:tabs>
                <w:tab w:val="center" w:pos="1417"/>
                <w:tab w:val="center" w:pos="3203"/>
                <w:tab w:val="center" w:pos="4989"/>
              </w:tabs>
              <w:jc w:val="both"/>
              <w:rPr>
                <w:color w:val="000000"/>
                <w:sz w:val="18"/>
                <w:szCs w:val="18"/>
              </w:rPr>
            </w:pPr>
            <w:r w:rsidRPr="00BA0301">
              <w:rPr>
                <w:sz w:val="18"/>
              </w:rPr>
              <w:t xml:space="preserve">MSZ </w:t>
            </w:r>
          </w:p>
          <w:p w14:paraId="08E0A1FD" w14:textId="187E006C" w:rsidR="006936E9" w:rsidRPr="00BA0301" w:rsidRDefault="006936E9" w:rsidP="006D312F">
            <w:pPr>
              <w:tabs>
                <w:tab w:val="center" w:pos="1417"/>
                <w:tab w:val="center" w:pos="3203"/>
                <w:tab w:val="center" w:pos="4989"/>
              </w:tabs>
              <w:jc w:val="both"/>
              <w:rPr>
                <w:b/>
                <w:sz w:val="18"/>
                <w:szCs w:val="18"/>
              </w:rPr>
            </w:pPr>
            <w:r w:rsidRPr="00BA0301">
              <w:rPr>
                <w:color w:val="000000"/>
                <w:sz w:val="18"/>
                <w:szCs w:val="18"/>
              </w:rPr>
              <w:t>Az ajánlattevőnek a 321/2015. (X.30.) Korm. rendelet 21. § (2) bekezdésének b) pontjában foglaltak értelmében csatolnia kell a teljesítésbe bevonni kívánt - különösen a minőség-ellenőrzésért felelős - szakemberek megnevezését, a megnevezett szakemberek végzettségét</w:t>
            </w:r>
            <w:r w:rsidR="0054692D">
              <w:rPr>
                <w:color w:val="000000"/>
                <w:sz w:val="18"/>
                <w:szCs w:val="18"/>
              </w:rPr>
              <w:t>, illetve</w:t>
            </w:r>
            <w:r w:rsidRPr="00BA0301">
              <w:rPr>
                <w:color w:val="000000"/>
                <w:sz w:val="18"/>
                <w:szCs w:val="18"/>
              </w:rPr>
              <w:t xml:space="preserve"> képzettségét igazoló okiratok másolatát, szakmai tapasztalatuk saját kezűleg aláírt szakmai önéletrajzzal történő ismertetését, valamint a szakemberek rendelkezésre állását igazoló nyilatkozatát. </w:t>
            </w:r>
          </w:p>
          <w:p w14:paraId="2CB32600" w14:textId="77777777" w:rsidR="006936E9" w:rsidRPr="00BA0301" w:rsidRDefault="006936E9">
            <w:pPr>
              <w:pStyle w:val="lfejChar"/>
              <w:rPr>
                <w:snapToGrid/>
                <w:spacing w:val="0"/>
                <w:w w:val="100"/>
                <w:kern w:val="0"/>
                <w:position w:val="0"/>
                <w:sz w:val="18"/>
                <w:bdr w:val="none" w:sz="0" w:space="0" w:color="auto"/>
              </w:rPr>
            </w:pPr>
          </w:p>
          <w:p w14:paraId="6FC5A597" w14:textId="77777777" w:rsidR="006936E9" w:rsidRPr="00BA0301" w:rsidRDefault="006936E9" w:rsidP="006936E9">
            <w:pPr>
              <w:autoSpaceDE w:val="0"/>
              <w:autoSpaceDN w:val="0"/>
              <w:adjustRightInd w:val="0"/>
              <w:jc w:val="both"/>
              <w:rPr>
                <w:color w:val="000000"/>
                <w:sz w:val="18"/>
                <w:szCs w:val="18"/>
              </w:rPr>
            </w:pPr>
            <w:r w:rsidRPr="00BA0301">
              <w:rPr>
                <w:color w:val="000000"/>
                <w:sz w:val="18"/>
                <w:szCs w:val="18"/>
              </w:rPr>
              <w:t xml:space="preserve">Az ajánlatkérő által előírt végzettség egyenértékűségének igazolása vonatkozásában az ajánlattevő az oklevelet kiállító oktatási intézmény (vagy annak jogutódja) erre vonatkozó igazolását (nyilatkozatát), vagy (adott esetben) a kamarai névjegyzékben történő szereplés tényét igazoló dokumentumot szükséges az ajánlatban benyújtania. </w:t>
            </w:r>
          </w:p>
          <w:p w14:paraId="0C6E78A9" w14:textId="77777777" w:rsidR="00654BD3" w:rsidRPr="00BA0301" w:rsidRDefault="00654BD3">
            <w:pPr>
              <w:pStyle w:val="lfejChar"/>
              <w:widowControl/>
              <w:rPr>
                <w:snapToGrid/>
                <w:spacing w:val="0"/>
                <w:w w:val="100"/>
                <w:kern w:val="0"/>
                <w:position w:val="0"/>
                <w:sz w:val="18"/>
                <w:bdr w:val="none" w:sz="0" w:space="0" w:color="auto"/>
              </w:rPr>
            </w:pPr>
          </w:p>
          <w:p w14:paraId="0517A6F7" w14:textId="77777777" w:rsidR="00654BD3" w:rsidRPr="00BA0301" w:rsidRDefault="00654BD3" w:rsidP="000A11B4">
            <w:pPr>
              <w:pStyle w:val="lfejChar"/>
              <w:widowControl/>
              <w:jc w:val="both"/>
              <w:rPr>
                <w:snapToGrid/>
                <w:spacing w:val="0"/>
                <w:w w:val="100"/>
                <w:kern w:val="0"/>
                <w:position w:val="0"/>
                <w:sz w:val="18"/>
                <w:bdr w:val="none" w:sz="0" w:space="0" w:color="auto"/>
              </w:rPr>
            </w:pPr>
            <w:r w:rsidRPr="00BA0301">
              <w:rPr>
                <w:snapToGrid/>
                <w:spacing w:val="0"/>
                <w:w w:val="100"/>
                <w:kern w:val="0"/>
                <w:position w:val="0"/>
                <w:sz w:val="18"/>
                <w:bdr w:val="none" w:sz="0" w:space="0" w:color="auto"/>
              </w:rPr>
              <w:t xml:space="preserve">A Kbt. 65. § (7) bekezdése alapján az előírt alkalmassági követelményeknek </w:t>
            </w:r>
            <w:r w:rsidR="00314527" w:rsidRPr="00BA0301">
              <w:rPr>
                <w:snapToGrid/>
                <w:spacing w:val="0"/>
                <w:w w:val="100"/>
                <w:kern w:val="0"/>
                <w:position w:val="0"/>
                <w:sz w:val="18"/>
                <w:bdr w:val="none" w:sz="0" w:space="0" w:color="auto"/>
              </w:rPr>
              <w:t>az ajánlattevő</w:t>
            </w:r>
            <w:r w:rsidRPr="00BA0301">
              <w:rPr>
                <w:snapToGrid/>
                <w:spacing w:val="0"/>
                <w:w w:val="100"/>
                <w:kern w:val="0"/>
                <w:position w:val="0"/>
                <w:sz w:val="18"/>
                <w:bdr w:val="none" w:sz="0" w:space="0" w:color="auto"/>
              </w:rPr>
              <w:t xml:space="preserve"> bármely más szervezet vagy személy kapacitására támaszkodva is megfelelhet, a közöttük fennálló kapcsolat jogi jellegétől függetlenül. Ebben az esetben meg kell jelölni az ajánlatban ezt a szervezetet és az eljárást megindító felhívás vonatkozó pontjának megjelölésével azon alkalmassági követelményt vagy követelményeket, amelynek igazolása </w:t>
            </w:r>
            <w:r w:rsidRPr="00BA0301">
              <w:rPr>
                <w:snapToGrid/>
                <w:spacing w:val="0"/>
                <w:w w:val="100"/>
                <w:kern w:val="0"/>
                <w:position w:val="0"/>
                <w:sz w:val="18"/>
                <w:bdr w:val="none" w:sz="0" w:space="0" w:color="auto"/>
              </w:rPr>
              <w:lastRenderedPageBreak/>
              <w:t xml:space="preserve">érdekében a ajánlattevő ezen szervezet erőforrására vagy arra is támaszkodik. </w:t>
            </w:r>
            <w:r w:rsidR="000A11B4" w:rsidRPr="00BA0301">
              <w:rPr>
                <w:snapToGrid/>
                <w:spacing w:val="0"/>
                <w:w w:val="100"/>
                <w:kern w:val="0"/>
                <w:position w:val="0"/>
                <w:sz w:val="18"/>
                <w:bdr w:val="none" w:sz="0" w:space="0" w:color="auto"/>
              </w:rPr>
              <w:t>Ebben az esetben csatolni kell az ajánlatban a kapacitásait rendelkezésre bocsátó szervezet olyan – szerződésben, előszerződésben vagy más formában vállalt – kötelezettségvállalását tartalmazó okiratot, amely alátámasztja, hogy a szerződés teljesítéséhez szükséges erőforrások rendelkezésre állnak majd a szerződés teljesítésének időtartama alatt.</w:t>
            </w:r>
          </w:p>
        </w:tc>
        <w:tc>
          <w:tcPr>
            <w:tcW w:w="4927" w:type="dxa"/>
          </w:tcPr>
          <w:p w14:paraId="776D14B7" w14:textId="77777777" w:rsidR="00654BD3" w:rsidRPr="00BA0301" w:rsidRDefault="00654BD3">
            <w:pPr>
              <w:pStyle w:val="lfejChar"/>
              <w:widowControl/>
              <w:spacing w:before="120" w:after="120"/>
              <w:rPr>
                <w:snapToGrid/>
                <w:spacing w:val="0"/>
                <w:w w:val="100"/>
                <w:kern w:val="0"/>
                <w:position w:val="0"/>
                <w:sz w:val="18"/>
                <w:bdr w:val="none" w:sz="0" w:space="0" w:color="auto"/>
                <w:vertAlign w:val="superscript"/>
              </w:rPr>
            </w:pPr>
            <w:r w:rsidRPr="00BA0301">
              <w:rPr>
                <w:snapToGrid/>
                <w:spacing w:val="0"/>
                <w:w w:val="100"/>
                <w:kern w:val="0"/>
                <w:position w:val="0"/>
                <w:sz w:val="18"/>
                <w:bdr w:val="none" w:sz="0" w:space="0" w:color="auto"/>
              </w:rPr>
              <w:lastRenderedPageBreak/>
              <w:t xml:space="preserve">Alkalmassági minimumkövetelmény(ek): </w:t>
            </w:r>
            <w:r w:rsidRPr="00BA0301">
              <w:rPr>
                <w:snapToGrid/>
                <w:spacing w:val="0"/>
                <w:w w:val="100"/>
                <w:kern w:val="0"/>
                <w:position w:val="0"/>
                <w:sz w:val="18"/>
                <w:bdr w:val="none" w:sz="0" w:space="0" w:color="auto"/>
                <w:vertAlign w:val="superscript"/>
              </w:rPr>
              <w:t>2</w:t>
            </w:r>
          </w:p>
          <w:p w14:paraId="33088B6E" w14:textId="77777777" w:rsidR="00DD2158" w:rsidRDefault="009F7601" w:rsidP="00846558">
            <w:pPr>
              <w:pStyle w:val="lfejChar"/>
              <w:widowControl/>
              <w:jc w:val="both"/>
              <w:rPr>
                <w:snapToGrid/>
                <w:spacing w:val="0"/>
                <w:w w:val="100"/>
                <w:kern w:val="0"/>
                <w:position w:val="0"/>
                <w:sz w:val="18"/>
                <w:szCs w:val="18"/>
                <w:bdr w:val="none" w:sz="0" w:space="0" w:color="auto"/>
              </w:rPr>
            </w:pPr>
            <w:bookmarkStart w:id="3" w:name="_Hlk31801921"/>
            <w:bookmarkStart w:id="4" w:name="_Hlk128683662"/>
            <w:r w:rsidRPr="00BA0301">
              <w:rPr>
                <w:snapToGrid/>
                <w:spacing w:val="0"/>
                <w:w w:val="100"/>
                <w:kern w:val="0"/>
                <w:position w:val="0"/>
                <w:sz w:val="18"/>
                <w:szCs w:val="18"/>
                <w:bdr w:val="none" w:sz="0" w:space="0" w:color="auto"/>
              </w:rPr>
              <w:t xml:space="preserve">MR </w:t>
            </w:r>
            <w:bookmarkStart w:id="5" w:name="_Hlk99386754"/>
            <w:r w:rsidR="003B6FFA" w:rsidRPr="00BA0301">
              <w:rPr>
                <w:snapToGrid/>
                <w:spacing w:val="0"/>
                <w:w w:val="100"/>
                <w:kern w:val="0"/>
                <w:position w:val="0"/>
                <w:sz w:val="18"/>
                <w:szCs w:val="18"/>
                <w:bdr w:val="none" w:sz="0" w:space="0" w:color="auto"/>
              </w:rPr>
              <w:t xml:space="preserve">Alkalmatlan az ajánlattevő, ha nem rendelkezik az eljárást megindító felhívás feladása napjától visszafelé számított megelőző öt évben (60 hónapban) teljesített, </w:t>
            </w:r>
            <w:r w:rsidR="00846558">
              <w:rPr>
                <w:snapToGrid/>
                <w:spacing w:val="0"/>
                <w:w w:val="100"/>
                <w:kern w:val="0"/>
                <w:position w:val="0"/>
                <w:sz w:val="18"/>
                <w:szCs w:val="18"/>
                <w:bdr w:val="none" w:sz="0" w:space="0" w:color="auto"/>
              </w:rPr>
              <w:t xml:space="preserve">közvilágítás építésére, és/vagy bővítésére, és/vagy felújítására </w:t>
            </w:r>
            <w:r w:rsidR="003B6FFA" w:rsidRPr="00BA0301">
              <w:rPr>
                <w:snapToGrid/>
                <w:spacing w:val="0"/>
                <w:w w:val="100"/>
                <w:kern w:val="0"/>
                <w:position w:val="0"/>
                <w:sz w:val="18"/>
                <w:szCs w:val="18"/>
                <w:bdr w:val="none" w:sz="0" w:space="0" w:color="auto"/>
              </w:rPr>
              <w:t>irányuló referenciával, amely</w:t>
            </w:r>
            <w:r w:rsidR="00846558">
              <w:rPr>
                <w:snapToGrid/>
                <w:spacing w:val="0"/>
                <w:w w:val="100"/>
                <w:kern w:val="0"/>
                <w:position w:val="0"/>
                <w:sz w:val="18"/>
                <w:szCs w:val="18"/>
                <w:bdr w:val="none" w:sz="0" w:space="0" w:color="auto"/>
              </w:rPr>
              <w:t xml:space="preserve">ben az érintett lámpatestek száma elérte vagy meghaladta </w:t>
            </w:r>
          </w:p>
          <w:p w14:paraId="17F33493" w14:textId="2B85D23E" w:rsidR="00DD2158" w:rsidRPr="00DD2158" w:rsidRDefault="00DD2158" w:rsidP="009B5CC9">
            <w:pPr>
              <w:pStyle w:val="lfejChar"/>
              <w:widowControl/>
              <w:numPr>
                <w:ilvl w:val="0"/>
                <w:numId w:val="13"/>
              </w:numPr>
              <w:jc w:val="both"/>
              <w:rPr>
                <w:color w:val="000000" w:themeColor="text1"/>
                <w:sz w:val="18"/>
                <w:szCs w:val="18"/>
                <w:bdr w:val="none" w:sz="0" w:space="0" w:color="auto" w:frame="1"/>
                <w:shd w:val="clear" w:color="auto" w:fill="FFFFFF"/>
              </w:rPr>
            </w:pPr>
            <w:r>
              <w:rPr>
                <w:snapToGrid/>
                <w:spacing w:val="0"/>
                <w:w w:val="100"/>
                <w:kern w:val="0"/>
                <w:position w:val="0"/>
                <w:sz w:val="18"/>
                <w:szCs w:val="18"/>
                <w:bdr w:val="none" w:sz="0" w:space="0" w:color="auto"/>
              </w:rPr>
              <w:t xml:space="preserve">rész tekintetében </w:t>
            </w:r>
            <w:r w:rsidR="00846558">
              <w:rPr>
                <w:snapToGrid/>
                <w:spacing w:val="0"/>
                <w:w w:val="100"/>
                <w:kern w:val="0"/>
                <w:position w:val="0"/>
                <w:sz w:val="18"/>
                <w:szCs w:val="18"/>
                <w:bdr w:val="none" w:sz="0" w:space="0" w:color="auto"/>
              </w:rPr>
              <w:t>az 1</w:t>
            </w:r>
            <w:r>
              <w:rPr>
                <w:snapToGrid/>
                <w:spacing w:val="0"/>
                <w:w w:val="100"/>
                <w:kern w:val="0"/>
                <w:position w:val="0"/>
                <w:sz w:val="18"/>
                <w:szCs w:val="18"/>
                <w:bdr w:val="none" w:sz="0" w:space="0" w:color="auto"/>
              </w:rPr>
              <w:t>1</w:t>
            </w:r>
            <w:r w:rsidR="00846558">
              <w:rPr>
                <w:snapToGrid/>
                <w:spacing w:val="0"/>
                <w:w w:val="100"/>
                <w:kern w:val="0"/>
                <w:position w:val="0"/>
                <w:sz w:val="18"/>
                <w:szCs w:val="18"/>
                <w:bdr w:val="none" w:sz="0" w:space="0" w:color="auto"/>
              </w:rPr>
              <w:t>00 darabot</w:t>
            </w:r>
          </w:p>
          <w:p w14:paraId="4030252B" w14:textId="43E8C414" w:rsidR="003B6FFA" w:rsidRPr="00BA0301" w:rsidRDefault="00DD2158" w:rsidP="009B5CC9">
            <w:pPr>
              <w:pStyle w:val="lfejChar"/>
              <w:widowControl/>
              <w:numPr>
                <w:ilvl w:val="0"/>
                <w:numId w:val="13"/>
              </w:numPr>
              <w:jc w:val="both"/>
              <w:rPr>
                <w:color w:val="000000" w:themeColor="text1"/>
                <w:sz w:val="18"/>
                <w:szCs w:val="18"/>
                <w:bdr w:val="none" w:sz="0" w:space="0" w:color="auto" w:frame="1"/>
                <w:shd w:val="clear" w:color="auto" w:fill="FFFFFF"/>
              </w:rPr>
            </w:pPr>
            <w:r>
              <w:rPr>
                <w:snapToGrid/>
                <w:spacing w:val="0"/>
                <w:w w:val="100"/>
                <w:kern w:val="0"/>
                <w:position w:val="0"/>
                <w:sz w:val="18"/>
                <w:szCs w:val="18"/>
                <w:bdr w:val="none" w:sz="0" w:space="0" w:color="auto"/>
              </w:rPr>
              <w:t>rész tekintetében a 210 darabot</w:t>
            </w:r>
            <w:r w:rsidR="00846558">
              <w:rPr>
                <w:snapToGrid/>
                <w:spacing w:val="0"/>
                <w:w w:val="100"/>
                <w:kern w:val="0"/>
                <w:position w:val="0"/>
                <w:sz w:val="18"/>
                <w:szCs w:val="18"/>
                <w:bdr w:val="none" w:sz="0" w:space="0" w:color="auto"/>
              </w:rPr>
              <w:t>.</w:t>
            </w:r>
          </w:p>
          <w:bookmarkEnd w:id="5"/>
          <w:p w14:paraId="26770D47" w14:textId="77777777" w:rsidR="009F7601" w:rsidRPr="00BA0301" w:rsidRDefault="009F7601" w:rsidP="009F7601">
            <w:pPr>
              <w:pStyle w:val="xmsonormal"/>
              <w:shd w:val="clear" w:color="auto" w:fill="FFFFFF"/>
              <w:jc w:val="both"/>
              <w:rPr>
                <w:rFonts w:ascii="Times New Roman" w:hAnsi="Times New Roman" w:cs="Times New Roman"/>
                <w:color w:val="201F1E"/>
                <w:sz w:val="18"/>
                <w:szCs w:val="18"/>
                <w:shd w:val="clear" w:color="auto" w:fill="FFFFFF"/>
              </w:rPr>
            </w:pPr>
          </w:p>
          <w:p w14:paraId="404520FA" w14:textId="7AD87D0C" w:rsidR="009F7601" w:rsidRPr="00BA0301" w:rsidRDefault="009F7601" w:rsidP="00064490">
            <w:pPr>
              <w:pStyle w:val="xmsonormal"/>
              <w:shd w:val="clear" w:color="auto" w:fill="FFFFFF"/>
              <w:jc w:val="both"/>
              <w:rPr>
                <w:rFonts w:ascii="Times New Roman" w:hAnsi="Times New Roman" w:cs="Times New Roman"/>
                <w:color w:val="201F1E"/>
                <w:sz w:val="20"/>
                <w:szCs w:val="20"/>
                <w:shd w:val="clear" w:color="auto" w:fill="FFFFFF"/>
              </w:rPr>
            </w:pPr>
            <w:r w:rsidRPr="00BA0301">
              <w:rPr>
                <w:rFonts w:ascii="Times New Roman" w:hAnsi="Times New Roman" w:cs="Times New Roman"/>
                <w:sz w:val="18"/>
              </w:rPr>
              <w:t xml:space="preserve">A minimumkövetelmény </w:t>
            </w:r>
            <w:r w:rsidR="00AD0773">
              <w:rPr>
                <w:rFonts w:ascii="Times New Roman" w:hAnsi="Times New Roman" w:cs="Times New Roman"/>
                <w:sz w:val="18"/>
              </w:rPr>
              <w:t xml:space="preserve">előírása több </w:t>
            </w:r>
            <w:r w:rsidRPr="00BA0301">
              <w:rPr>
                <w:rFonts w:ascii="Times New Roman" w:hAnsi="Times New Roman" w:cs="Times New Roman"/>
                <w:sz w:val="18"/>
              </w:rPr>
              <w:t xml:space="preserve">szerződésből </w:t>
            </w:r>
            <w:r w:rsidR="00C75B1C">
              <w:rPr>
                <w:rFonts w:ascii="Times New Roman" w:hAnsi="Times New Roman" w:cs="Times New Roman"/>
                <w:sz w:val="18"/>
              </w:rPr>
              <w:t>t</w:t>
            </w:r>
            <w:r w:rsidRPr="00BA0301">
              <w:rPr>
                <w:rFonts w:ascii="Times New Roman" w:hAnsi="Times New Roman" w:cs="Times New Roman"/>
                <w:sz w:val="18"/>
              </w:rPr>
              <w:t>eljesíthető.</w:t>
            </w:r>
          </w:p>
          <w:p w14:paraId="70588F2B" w14:textId="77777777" w:rsidR="006D312F" w:rsidRPr="00BA0301" w:rsidRDefault="006D312F" w:rsidP="006936E9">
            <w:pPr>
              <w:jc w:val="both"/>
              <w:rPr>
                <w:sz w:val="18"/>
                <w:szCs w:val="18"/>
              </w:rPr>
            </w:pPr>
          </w:p>
          <w:p w14:paraId="39DEB3C8" w14:textId="49434266" w:rsidR="009F7601" w:rsidRDefault="00DD2158" w:rsidP="006936E9">
            <w:pPr>
              <w:jc w:val="both"/>
              <w:rPr>
                <w:sz w:val="18"/>
                <w:szCs w:val="18"/>
              </w:rPr>
            </w:pPr>
            <w:r>
              <w:rPr>
                <w:sz w:val="18"/>
                <w:szCs w:val="18"/>
              </w:rPr>
              <w:t>Mindkét rész tekintetében:</w:t>
            </w:r>
          </w:p>
          <w:p w14:paraId="1079692C" w14:textId="28C2D45E" w:rsidR="006936E9" w:rsidRPr="00BA0301" w:rsidRDefault="006936E9" w:rsidP="006936E9">
            <w:pPr>
              <w:jc w:val="both"/>
              <w:rPr>
                <w:rFonts w:eastAsiaTheme="minorEastAsia"/>
                <w:sz w:val="18"/>
                <w:szCs w:val="18"/>
              </w:rPr>
            </w:pPr>
            <w:r w:rsidRPr="00BA0301">
              <w:rPr>
                <w:sz w:val="18"/>
                <w:szCs w:val="18"/>
              </w:rPr>
              <w:t>MSZ</w:t>
            </w:r>
            <w:r w:rsidR="00A161D1">
              <w:rPr>
                <w:sz w:val="18"/>
                <w:szCs w:val="18"/>
              </w:rPr>
              <w:t>/1</w:t>
            </w:r>
            <w:r w:rsidRPr="00BA0301">
              <w:rPr>
                <w:sz w:val="18"/>
                <w:szCs w:val="18"/>
              </w:rPr>
              <w:t xml:space="preserve"> </w:t>
            </w:r>
            <w:r w:rsidRPr="00BA0301">
              <w:rPr>
                <w:rFonts w:eastAsiaTheme="minorEastAsia"/>
                <w:sz w:val="18"/>
                <w:szCs w:val="18"/>
              </w:rPr>
              <w:t xml:space="preserve">Alkalmatlan az ajánlattevő, </w:t>
            </w:r>
            <w:r w:rsidR="00F54102">
              <w:rPr>
                <w:rFonts w:eastAsiaTheme="minorEastAsia"/>
                <w:sz w:val="18"/>
                <w:szCs w:val="18"/>
              </w:rPr>
              <w:t xml:space="preserve">mindkét rész tekintetében, </w:t>
            </w:r>
            <w:r w:rsidRPr="00BA0301">
              <w:rPr>
                <w:rFonts w:eastAsiaTheme="minorEastAsia"/>
                <w:sz w:val="18"/>
                <w:szCs w:val="18"/>
              </w:rPr>
              <w:t xml:space="preserve">ha nem rendelkezik legalább 1 fő, az építésügyi és az építésüggyel összefüggő szakmagyakorlási tevékenységekről szóló 266/2013. (VII. 11.) Korm. rendelt szerinti </w:t>
            </w:r>
            <w:r w:rsidR="00C55A5B">
              <w:rPr>
                <w:rFonts w:eastAsiaTheme="minorEastAsia"/>
                <w:sz w:val="18"/>
                <w:szCs w:val="18"/>
              </w:rPr>
              <w:t>Építményvillamossági</w:t>
            </w:r>
            <w:r w:rsidRPr="00BA0301">
              <w:rPr>
                <w:rFonts w:eastAsiaTheme="minorEastAsia"/>
                <w:sz w:val="18"/>
                <w:szCs w:val="18"/>
              </w:rPr>
              <w:t xml:space="preserve"> szakterületű (MV-</w:t>
            </w:r>
            <w:r w:rsidR="00C55A5B">
              <w:rPr>
                <w:rFonts w:eastAsiaTheme="minorEastAsia"/>
                <w:sz w:val="18"/>
                <w:szCs w:val="18"/>
              </w:rPr>
              <w:t>ÉV</w:t>
            </w:r>
            <w:r w:rsidRPr="00BA0301">
              <w:rPr>
                <w:rFonts w:eastAsiaTheme="minorEastAsia"/>
                <w:sz w:val="18"/>
                <w:szCs w:val="18"/>
              </w:rPr>
              <w:t xml:space="preserve"> kódú) felelős műszaki vezetői jogosultság megszerzéséhez, kamarai névjegyzékbe történő felvételhez szükséges vagy ezzel egyenértékű végzettséggel és az adott végzettséghez tartozó szakmai gyakorlati idővel.</w:t>
            </w:r>
          </w:p>
          <w:bookmarkEnd w:id="3"/>
          <w:p w14:paraId="1CC47CE7" w14:textId="7C179547" w:rsidR="004C3FA1" w:rsidRDefault="004C3FA1" w:rsidP="004C3FA1">
            <w:pPr>
              <w:jc w:val="both"/>
              <w:rPr>
                <w:sz w:val="18"/>
                <w:szCs w:val="18"/>
              </w:rPr>
            </w:pPr>
          </w:p>
          <w:p w14:paraId="0FBE2980" w14:textId="5971FA90" w:rsidR="0093161F" w:rsidRDefault="00A161D1" w:rsidP="0093161F">
            <w:pPr>
              <w:jc w:val="both"/>
              <w:rPr>
                <w:rFonts w:eastAsiaTheme="minorEastAsia"/>
                <w:sz w:val="18"/>
                <w:szCs w:val="18"/>
              </w:rPr>
            </w:pPr>
            <w:r w:rsidRPr="0093161F">
              <w:rPr>
                <w:sz w:val="18"/>
                <w:szCs w:val="18"/>
              </w:rPr>
              <w:t xml:space="preserve">MSZ/2 </w:t>
            </w:r>
            <w:r w:rsidRPr="0093161F">
              <w:rPr>
                <w:rFonts w:eastAsiaTheme="minorEastAsia"/>
                <w:sz w:val="18"/>
                <w:szCs w:val="18"/>
              </w:rPr>
              <w:t xml:space="preserve">Alkalmatlan az ajánlattevő, </w:t>
            </w:r>
            <w:r w:rsidR="00F54102">
              <w:rPr>
                <w:rFonts w:eastAsiaTheme="minorEastAsia"/>
                <w:sz w:val="18"/>
                <w:szCs w:val="18"/>
              </w:rPr>
              <w:t xml:space="preserve">mindkét rész tekintetében, </w:t>
            </w:r>
            <w:r w:rsidRPr="0093161F">
              <w:rPr>
                <w:rFonts w:eastAsiaTheme="minorEastAsia"/>
                <w:sz w:val="18"/>
                <w:szCs w:val="18"/>
              </w:rPr>
              <w:t xml:space="preserve">ha nem rendelkezik </w:t>
            </w:r>
          </w:p>
          <w:p w14:paraId="7B1FFD5E" w14:textId="2FD5FC9E" w:rsidR="0093161F" w:rsidRPr="0093161F" w:rsidRDefault="00A161D1" w:rsidP="0093161F">
            <w:pPr>
              <w:pStyle w:val="Listaszerbekezds"/>
              <w:numPr>
                <w:ilvl w:val="0"/>
                <w:numId w:val="14"/>
              </w:numPr>
              <w:jc w:val="both"/>
              <w:rPr>
                <w:sz w:val="18"/>
                <w:szCs w:val="18"/>
              </w:rPr>
            </w:pPr>
            <w:r w:rsidRPr="0093161F">
              <w:rPr>
                <w:rFonts w:eastAsiaTheme="minorEastAsia"/>
                <w:sz w:val="18"/>
                <w:szCs w:val="18"/>
              </w:rPr>
              <w:t xml:space="preserve">legalább </w:t>
            </w:r>
            <w:r w:rsidR="0093161F">
              <w:rPr>
                <w:sz w:val="18"/>
                <w:szCs w:val="18"/>
              </w:rPr>
              <w:t>2</w:t>
            </w:r>
            <w:r w:rsidR="0093161F" w:rsidRPr="0093161F">
              <w:rPr>
                <w:sz w:val="18"/>
                <w:szCs w:val="18"/>
              </w:rPr>
              <w:t xml:space="preserve"> fő FAM vizsgával rendelkező szerelő</w:t>
            </w:r>
            <w:r w:rsidR="0093161F">
              <w:rPr>
                <w:sz w:val="18"/>
                <w:szCs w:val="18"/>
              </w:rPr>
              <w:t>vel</w:t>
            </w:r>
          </w:p>
          <w:p w14:paraId="154806D9" w14:textId="1B5C4E02" w:rsidR="0093161F" w:rsidRPr="0093161F" w:rsidRDefault="0093161F" w:rsidP="0093161F">
            <w:pPr>
              <w:pStyle w:val="Listaszerbekezds"/>
              <w:numPr>
                <w:ilvl w:val="0"/>
                <w:numId w:val="14"/>
              </w:numPr>
              <w:jc w:val="both"/>
              <w:rPr>
                <w:sz w:val="18"/>
                <w:szCs w:val="18"/>
              </w:rPr>
            </w:pPr>
            <w:r>
              <w:rPr>
                <w:sz w:val="18"/>
                <w:szCs w:val="18"/>
              </w:rPr>
              <w:t>legalább 1</w:t>
            </w:r>
            <w:r w:rsidRPr="0093161F">
              <w:rPr>
                <w:sz w:val="18"/>
                <w:szCs w:val="18"/>
              </w:rPr>
              <w:t xml:space="preserve"> fő, villanyszerelő képzettséggel, és KIF és/vagy KÖF hálózat építés vagy üzemeltetés területen szakmai gyakorlattal rendelkező szakember</w:t>
            </w:r>
            <w:r>
              <w:rPr>
                <w:sz w:val="18"/>
                <w:szCs w:val="18"/>
              </w:rPr>
              <w:t>rel</w:t>
            </w:r>
          </w:p>
          <w:p w14:paraId="2FC6CE4A" w14:textId="5928F903" w:rsidR="00A161D1" w:rsidRPr="0093161F" w:rsidRDefault="00A161D1" w:rsidP="0093161F">
            <w:pPr>
              <w:jc w:val="both"/>
              <w:rPr>
                <w:sz w:val="18"/>
                <w:szCs w:val="18"/>
              </w:rPr>
            </w:pPr>
          </w:p>
          <w:p w14:paraId="13E5C561" w14:textId="66256FB7" w:rsidR="003F3C1B" w:rsidRPr="00BA0301" w:rsidRDefault="009F7601" w:rsidP="004C3FA1">
            <w:pPr>
              <w:jc w:val="both"/>
              <w:rPr>
                <w:sz w:val="18"/>
                <w:szCs w:val="18"/>
              </w:rPr>
            </w:pPr>
            <w:r>
              <w:rPr>
                <w:sz w:val="18"/>
                <w:szCs w:val="18"/>
              </w:rPr>
              <w:t xml:space="preserve">Egy szakember </w:t>
            </w:r>
            <w:r w:rsidR="00C55A5B">
              <w:rPr>
                <w:sz w:val="18"/>
                <w:szCs w:val="18"/>
              </w:rPr>
              <w:t>több</w:t>
            </w:r>
            <w:r>
              <w:rPr>
                <w:sz w:val="18"/>
                <w:szCs w:val="18"/>
              </w:rPr>
              <w:t xml:space="preserve"> alkalmassági követelményt igazolhat.</w:t>
            </w:r>
          </w:p>
          <w:bookmarkEnd w:id="4"/>
          <w:p w14:paraId="38F85B12" w14:textId="77777777" w:rsidR="00654BD3" w:rsidRPr="00BA0301" w:rsidRDefault="00654BD3">
            <w:pPr>
              <w:pStyle w:val="lfejChar"/>
              <w:widowControl/>
              <w:spacing w:before="120" w:after="120"/>
              <w:rPr>
                <w:snapToGrid/>
                <w:spacing w:val="0"/>
                <w:w w:val="100"/>
                <w:kern w:val="0"/>
                <w:position w:val="0"/>
                <w:sz w:val="24"/>
                <w:bdr w:val="none" w:sz="0" w:space="0" w:color="auto"/>
              </w:rPr>
            </w:pPr>
            <w:r w:rsidRPr="00BA0301">
              <w:rPr>
                <w:snapToGrid/>
                <w:spacing w:val="0"/>
                <w:w w:val="100"/>
                <w:kern w:val="0"/>
                <w:position w:val="0"/>
                <w:sz w:val="18"/>
                <w:bdr w:val="none" w:sz="0" w:space="0" w:color="auto"/>
              </w:rPr>
              <w:t xml:space="preserve">Ha alkalmassági minimumkövetelmény nem került meghatározásra, ennek indokolása: </w:t>
            </w:r>
            <w:r w:rsidRPr="00BA0301">
              <w:rPr>
                <w:snapToGrid/>
                <w:spacing w:val="0"/>
                <w:w w:val="100"/>
                <w:kern w:val="0"/>
                <w:position w:val="0"/>
                <w:sz w:val="18"/>
                <w:bdr w:val="none" w:sz="0" w:space="0" w:color="auto"/>
                <w:vertAlign w:val="superscript"/>
              </w:rPr>
              <w:t>2</w:t>
            </w:r>
          </w:p>
        </w:tc>
      </w:tr>
      <w:tr w:rsidR="00654BD3" w14:paraId="1A521CB8" w14:textId="77777777">
        <w:tc>
          <w:tcPr>
            <w:tcW w:w="9795" w:type="dxa"/>
            <w:gridSpan w:val="2"/>
          </w:tcPr>
          <w:p w14:paraId="3A9D9F91"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t>III.1.4) A részvételre vonatkozó objektív szabályok és kritériumok</w:t>
            </w:r>
          </w:p>
          <w:p w14:paraId="4BFF4049" w14:textId="77777777" w:rsidR="00654BD3" w:rsidRDefault="00654BD3">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18"/>
                <w:bdr w:val="none" w:sz="0" w:space="0" w:color="auto"/>
              </w:rPr>
              <w:t>A szabályok és kritériumok felsorolása, rövid ismertetése:</w:t>
            </w:r>
          </w:p>
        </w:tc>
      </w:tr>
      <w:tr w:rsidR="00654BD3" w14:paraId="2B512442" w14:textId="77777777">
        <w:tc>
          <w:tcPr>
            <w:tcW w:w="9795" w:type="dxa"/>
            <w:gridSpan w:val="2"/>
          </w:tcPr>
          <w:p w14:paraId="5B247D68"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t xml:space="preserve">III.1.5) Fenntartott szerződésekre vonatkozó információk </w:t>
            </w:r>
            <w:r>
              <w:rPr>
                <w:snapToGrid/>
                <w:spacing w:val="0"/>
                <w:w w:val="100"/>
                <w:kern w:val="0"/>
                <w:position w:val="0"/>
                <w:sz w:val="18"/>
                <w:bdr w:val="none" w:sz="0" w:space="0" w:color="auto"/>
                <w:vertAlign w:val="superscript"/>
              </w:rPr>
              <w:t>2</w:t>
            </w:r>
          </w:p>
          <w:p w14:paraId="21EBF253" w14:textId="77777777" w:rsidR="00654BD3" w:rsidRDefault="00654BD3">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A szerződés védett műhelyek és olyan gazdasági szereplők számára fenntartott, amelyek célja a fogyatékkal élő vagy hátrányos helyzetű személyek társadalmi és szakmai integrációja</w:t>
            </w:r>
          </w:p>
          <w:p w14:paraId="73BC1112" w14:textId="77777777" w:rsidR="00654BD3" w:rsidRDefault="00654BD3">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A szerződés teljesítése védett munkahely-teremtési programok keretében történik</w:t>
            </w:r>
          </w:p>
          <w:p w14:paraId="10E7E537" w14:textId="4498D757" w:rsidR="00654BD3" w:rsidRDefault="004642ED">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 xml:space="preserve">X </w:t>
            </w:r>
            <w:r w:rsidR="00654BD3" w:rsidRPr="00A50C9E">
              <w:rPr>
                <w:snapToGrid/>
                <w:spacing w:val="0"/>
                <w:w w:val="100"/>
                <w:kern w:val="0"/>
                <w:position w:val="0"/>
                <w:sz w:val="18"/>
                <w:bdr w:val="none" w:sz="0" w:space="0" w:color="auto"/>
              </w:rPr>
              <w:t>A szerződés a Kbt. 114. § (11) bekezdése szerint fenntartott</w:t>
            </w:r>
          </w:p>
        </w:tc>
      </w:tr>
      <w:tr w:rsidR="00654BD3" w:rsidRPr="00DF04B7" w14:paraId="601959F5" w14:textId="77777777">
        <w:tc>
          <w:tcPr>
            <w:tcW w:w="9795" w:type="dxa"/>
            <w:gridSpan w:val="2"/>
          </w:tcPr>
          <w:p w14:paraId="62E8B112" w14:textId="77777777" w:rsidR="00654BD3" w:rsidRPr="00DF04B7" w:rsidRDefault="00654BD3">
            <w:pPr>
              <w:pStyle w:val="lfejChar"/>
              <w:widowControl/>
              <w:spacing w:before="120" w:after="120"/>
              <w:rPr>
                <w:snapToGrid/>
                <w:spacing w:val="0"/>
                <w:w w:val="100"/>
                <w:kern w:val="0"/>
                <w:position w:val="0"/>
                <w:sz w:val="18"/>
                <w:szCs w:val="18"/>
                <w:bdr w:val="none" w:sz="0" w:space="0" w:color="auto"/>
                <w:vertAlign w:val="superscript"/>
              </w:rPr>
            </w:pPr>
            <w:r w:rsidRPr="00DF04B7">
              <w:rPr>
                <w:b/>
                <w:snapToGrid/>
                <w:spacing w:val="0"/>
                <w:w w:val="100"/>
                <w:kern w:val="0"/>
                <w:position w:val="0"/>
                <w:sz w:val="18"/>
                <w:szCs w:val="18"/>
                <w:bdr w:val="none" w:sz="0" w:space="0" w:color="auto"/>
              </w:rPr>
              <w:t xml:space="preserve">III.1.6) A szerződés biztosítékai: </w:t>
            </w:r>
            <w:r w:rsidRPr="00DF04B7">
              <w:rPr>
                <w:snapToGrid/>
                <w:spacing w:val="0"/>
                <w:w w:val="100"/>
                <w:kern w:val="0"/>
                <w:position w:val="0"/>
                <w:sz w:val="18"/>
                <w:szCs w:val="18"/>
                <w:bdr w:val="none" w:sz="0" w:space="0" w:color="auto"/>
                <w:vertAlign w:val="superscript"/>
              </w:rPr>
              <w:t>2</w:t>
            </w:r>
          </w:p>
          <w:p w14:paraId="13DDE91E" w14:textId="77777777" w:rsidR="00654BD3" w:rsidRPr="00DF04B7" w:rsidRDefault="00654BD3">
            <w:pPr>
              <w:pStyle w:val="lfejChar"/>
              <w:widowControl/>
              <w:tabs>
                <w:tab w:val="left" w:pos="0"/>
                <w:tab w:val="left" w:pos="2145"/>
              </w:tabs>
              <w:suppressAutoHyphens/>
              <w:jc w:val="both"/>
              <w:rPr>
                <w:b/>
                <w:snapToGrid/>
                <w:spacing w:val="0"/>
                <w:w w:val="100"/>
                <w:kern w:val="0"/>
                <w:position w:val="0"/>
                <w:sz w:val="18"/>
                <w:szCs w:val="18"/>
                <w:bdr w:val="none" w:sz="0" w:space="0" w:color="auto"/>
              </w:rPr>
            </w:pPr>
            <w:r w:rsidRPr="00DF04B7">
              <w:rPr>
                <w:snapToGrid/>
                <w:spacing w:val="0"/>
                <w:w w:val="100"/>
                <w:kern w:val="0"/>
                <w:position w:val="0"/>
                <w:sz w:val="18"/>
                <w:szCs w:val="18"/>
                <w:bdr w:val="none" w:sz="0" w:space="0" w:color="auto"/>
              </w:rPr>
              <w:t xml:space="preserve">A Vállalkozási Szerződés szerinti bármely kötelezettségének késedelmes teljesítése esetén a Vállalkozó (nyertes ajánlattevő) a nettó szerződéses ár </w:t>
            </w:r>
            <w:r w:rsidR="00246E3B" w:rsidRPr="00DF04B7">
              <w:rPr>
                <w:b/>
                <w:snapToGrid/>
                <w:spacing w:val="0"/>
                <w:w w:val="100"/>
                <w:kern w:val="0"/>
                <w:position w:val="0"/>
                <w:sz w:val="18"/>
                <w:szCs w:val="18"/>
                <w:bdr w:val="none" w:sz="0" w:space="0" w:color="auto"/>
              </w:rPr>
              <w:t>1</w:t>
            </w:r>
            <w:r w:rsidRPr="00DF04B7">
              <w:rPr>
                <w:b/>
                <w:snapToGrid/>
                <w:spacing w:val="0"/>
                <w:w w:val="100"/>
                <w:kern w:val="0"/>
                <w:position w:val="0"/>
                <w:sz w:val="18"/>
                <w:szCs w:val="18"/>
                <w:bdr w:val="none" w:sz="0" w:space="0" w:color="auto"/>
              </w:rPr>
              <w:t xml:space="preserve"> %-</w:t>
            </w:r>
            <w:r w:rsidRPr="00DF04B7">
              <w:rPr>
                <w:snapToGrid/>
                <w:spacing w:val="0"/>
                <w:w w:val="100"/>
                <w:kern w:val="0"/>
                <w:position w:val="0"/>
                <w:sz w:val="18"/>
                <w:szCs w:val="18"/>
                <w:bdr w:val="none" w:sz="0" w:space="0" w:color="auto"/>
              </w:rPr>
              <w:t xml:space="preserve">ának megfelelő naptári napi késedelmi kötbér fizetésére köteles. </w:t>
            </w:r>
          </w:p>
          <w:p w14:paraId="4344D4C0" w14:textId="77777777" w:rsidR="00654BD3" w:rsidRPr="00DF04B7" w:rsidRDefault="00654BD3">
            <w:pPr>
              <w:pStyle w:val="lfejChar"/>
              <w:widowControl/>
              <w:tabs>
                <w:tab w:val="left" w:pos="0"/>
                <w:tab w:val="left" w:pos="709"/>
                <w:tab w:val="left" w:pos="2145"/>
              </w:tabs>
              <w:suppressAutoHyphens/>
              <w:jc w:val="both"/>
              <w:rPr>
                <w:b/>
                <w:snapToGrid/>
                <w:spacing w:val="0"/>
                <w:w w:val="100"/>
                <w:kern w:val="0"/>
                <w:position w:val="0"/>
                <w:sz w:val="18"/>
                <w:szCs w:val="18"/>
                <w:bdr w:val="none" w:sz="0" w:space="0" w:color="auto"/>
              </w:rPr>
            </w:pPr>
          </w:p>
          <w:p w14:paraId="42A2B413" w14:textId="77777777" w:rsidR="00654BD3" w:rsidRPr="00DF04B7" w:rsidRDefault="00654BD3">
            <w:pPr>
              <w:pStyle w:val="lfejChar"/>
              <w:widowControl/>
              <w:tabs>
                <w:tab w:val="left" w:pos="0"/>
                <w:tab w:val="left" w:pos="709"/>
                <w:tab w:val="left" w:pos="2145"/>
              </w:tabs>
              <w:suppressAutoHyphens/>
              <w:jc w:val="both"/>
              <w:rPr>
                <w:snapToGrid/>
                <w:spacing w:val="0"/>
                <w:w w:val="100"/>
                <w:kern w:val="0"/>
                <w:position w:val="0"/>
                <w:sz w:val="18"/>
                <w:szCs w:val="18"/>
                <w:bdr w:val="none" w:sz="0" w:space="0" w:color="auto"/>
              </w:rPr>
            </w:pPr>
            <w:r w:rsidRPr="00DF04B7">
              <w:rPr>
                <w:snapToGrid/>
                <w:spacing w:val="0"/>
                <w:w w:val="100"/>
                <w:kern w:val="0"/>
                <w:position w:val="0"/>
                <w:sz w:val="18"/>
                <w:szCs w:val="18"/>
                <w:bdr w:val="none" w:sz="0" w:space="0" w:color="auto"/>
              </w:rPr>
              <w:t>A Vállalkozó késedelembe esik, ha a beruházás műszaki átadás-átvétele a szerződésben előírt határnapra a Vállalkozó hibájából nem kezdődik meg.</w:t>
            </w:r>
            <w:r w:rsidRPr="00DF04B7">
              <w:rPr>
                <w:b/>
                <w:snapToGrid/>
                <w:spacing w:val="0"/>
                <w:w w:val="100"/>
                <w:kern w:val="0"/>
                <w:position w:val="0"/>
                <w:sz w:val="18"/>
                <w:szCs w:val="18"/>
                <w:bdr w:val="none" w:sz="0" w:space="0" w:color="auto"/>
              </w:rPr>
              <w:t xml:space="preserve"> </w:t>
            </w:r>
            <w:r w:rsidRPr="00DF04B7">
              <w:rPr>
                <w:snapToGrid/>
                <w:spacing w:val="0"/>
                <w:w w:val="100"/>
                <w:kern w:val="0"/>
                <w:position w:val="0"/>
                <w:sz w:val="18"/>
                <w:szCs w:val="18"/>
                <w:bdr w:val="none" w:sz="0" w:space="0" w:color="auto"/>
              </w:rPr>
              <w:t>A beruházás műszaki átadás-átvétele határnapjának elmulasztása esetén a késedelem maximális időtartama 30 nap.</w:t>
            </w:r>
          </w:p>
          <w:p w14:paraId="76E30D13" w14:textId="77777777" w:rsidR="00654BD3" w:rsidRPr="00DF04B7" w:rsidRDefault="00654BD3">
            <w:pPr>
              <w:pStyle w:val="lfejChar"/>
              <w:widowControl/>
              <w:tabs>
                <w:tab w:val="left" w:pos="0"/>
                <w:tab w:val="left" w:pos="709"/>
                <w:tab w:val="left" w:pos="2145"/>
              </w:tabs>
              <w:suppressAutoHyphens/>
              <w:jc w:val="both"/>
              <w:rPr>
                <w:snapToGrid/>
                <w:spacing w:val="0"/>
                <w:w w:val="100"/>
                <w:kern w:val="0"/>
                <w:position w:val="0"/>
                <w:sz w:val="18"/>
                <w:szCs w:val="18"/>
                <w:bdr w:val="none" w:sz="0" w:space="0" w:color="auto"/>
              </w:rPr>
            </w:pPr>
          </w:p>
          <w:p w14:paraId="7F797960" w14:textId="77777777" w:rsidR="00654BD3" w:rsidRPr="00DF04B7" w:rsidRDefault="00654BD3">
            <w:pPr>
              <w:pStyle w:val="lfejChar"/>
              <w:widowControl/>
              <w:tabs>
                <w:tab w:val="left" w:pos="0"/>
                <w:tab w:val="left" w:pos="2145"/>
              </w:tabs>
              <w:suppressAutoHyphens/>
              <w:jc w:val="both"/>
              <w:rPr>
                <w:b/>
                <w:snapToGrid/>
                <w:spacing w:val="0"/>
                <w:w w:val="100"/>
                <w:kern w:val="0"/>
                <w:position w:val="0"/>
                <w:sz w:val="18"/>
                <w:szCs w:val="18"/>
                <w:bdr w:val="none" w:sz="0" w:space="0" w:color="auto"/>
              </w:rPr>
            </w:pPr>
            <w:r w:rsidRPr="00DF04B7">
              <w:rPr>
                <w:snapToGrid/>
                <w:spacing w:val="0"/>
                <w:w w:val="100"/>
                <w:kern w:val="0"/>
                <w:position w:val="0"/>
                <w:sz w:val="18"/>
                <w:szCs w:val="18"/>
                <w:bdr w:val="none" w:sz="0" w:space="0" w:color="auto"/>
              </w:rPr>
              <w:t xml:space="preserve">A nyertes ajánlattevő késedelem vagy késedelem bekövetkezésének veszélye esetén haladéktalanul köteles írásban nyilatkozni a késedelem következményeinek elhárítása tekintetében. Az ajánlatkérő Megrendelő ezen nyilatkozat ismeretében dönt az elállásról, a felmondásról vagy a késedelmes teljesítés elfogadásáról. A késedelmes teljesítés elfogadása nem jelent lemondást a szerződésszegés következményeinek alkalmazásáról.  </w:t>
            </w:r>
          </w:p>
          <w:p w14:paraId="7232523B" w14:textId="77777777" w:rsidR="00654BD3" w:rsidRPr="00DF04B7" w:rsidRDefault="00654BD3">
            <w:pPr>
              <w:pStyle w:val="lfejChar"/>
              <w:widowControl/>
              <w:tabs>
                <w:tab w:val="left" w:pos="0"/>
                <w:tab w:val="left" w:pos="2145"/>
              </w:tabs>
              <w:suppressAutoHyphens/>
              <w:jc w:val="both"/>
              <w:rPr>
                <w:b/>
                <w:snapToGrid/>
                <w:spacing w:val="0"/>
                <w:w w:val="100"/>
                <w:kern w:val="0"/>
                <w:position w:val="0"/>
                <w:sz w:val="18"/>
                <w:szCs w:val="18"/>
                <w:bdr w:val="none" w:sz="0" w:space="0" w:color="auto"/>
              </w:rPr>
            </w:pPr>
          </w:p>
          <w:p w14:paraId="0F89931A" w14:textId="77777777" w:rsidR="00654BD3" w:rsidRPr="00DF04B7" w:rsidRDefault="00654BD3">
            <w:pPr>
              <w:pStyle w:val="lfejChar"/>
              <w:widowControl/>
              <w:tabs>
                <w:tab w:val="left" w:pos="0"/>
                <w:tab w:val="left" w:pos="2145"/>
              </w:tabs>
              <w:suppressAutoHyphens/>
              <w:jc w:val="both"/>
              <w:rPr>
                <w:b/>
                <w:snapToGrid/>
                <w:spacing w:val="0"/>
                <w:w w:val="100"/>
                <w:kern w:val="0"/>
                <w:position w:val="0"/>
                <w:sz w:val="18"/>
                <w:szCs w:val="18"/>
                <w:bdr w:val="none" w:sz="0" w:space="0" w:color="auto"/>
              </w:rPr>
            </w:pPr>
            <w:r w:rsidRPr="00DF04B7">
              <w:rPr>
                <w:snapToGrid/>
                <w:spacing w:val="0"/>
                <w:w w:val="100"/>
                <w:kern w:val="0"/>
                <w:position w:val="0"/>
                <w:sz w:val="18"/>
                <w:szCs w:val="18"/>
                <w:bdr w:val="none" w:sz="0" w:space="0" w:color="auto"/>
              </w:rPr>
              <w:t>A nyertes ajánlattevő súlyos szerződésszegést követ el, amennyiben a késedelem időtartama túlnyúlik a maximális időtartamon.</w:t>
            </w:r>
          </w:p>
          <w:p w14:paraId="2BDD150D" w14:textId="77777777" w:rsidR="00654BD3" w:rsidRPr="00DF04B7" w:rsidRDefault="00654BD3">
            <w:pPr>
              <w:pStyle w:val="lfejChar"/>
              <w:widowControl/>
              <w:tabs>
                <w:tab w:val="left" w:pos="0"/>
                <w:tab w:val="left" w:pos="2145"/>
              </w:tabs>
              <w:suppressAutoHyphens/>
              <w:jc w:val="both"/>
              <w:rPr>
                <w:b/>
                <w:snapToGrid/>
                <w:spacing w:val="0"/>
                <w:w w:val="100"/>
                <w:kern w:val="0"/>
                <w:position w:val="0"/>
                <w:sz w:val="18"/>
                <w:szCs w:val="18"/>
                <w:bdr w:val="none" w:sz="0" w:space="0" w:color="auto"/>
              </w:rPr>
            </w:pPr>
          </w:p>
          <w:p w14:paraId="5B7D6DEF" w14:textId="77777777" w:rsidR="00654BD3" w:rsidRPr="00DF04B7" w:rsidRDefault="00654BD3">
            <w:pPr>
              <w:pStyle w:val="lfejChar"/>
              <w:widowControl/>
              <w:tabs>
                <w:tab w:val="left" w:pos="0"/>
                <w:tab w:val="left" w:pos="2145"/>
              </w:tabs>
              <w:suppressAutoHyphens/>
              <w:rPr>
                <w:snapToGrid/>
                <w:spacing w:val="0"/>
                <w:w w:val="100"/>
                <w:kern w:val="0"/>
                <w:position w:val="0"/>
                <w:sz w:val="18"/>
                <w:szCs w:val="18"/>
                <w:bdr w:val="none" w:sz="0" w:space="0" w:color="auto"/>
              </w:rPr>
            </w:pPr>
            <w:r w:rsidRPr="00DF04B7">
              <w:rPr>
                <w:snapToGrid/>
                <w:spacing w:val="0"/>
                <w:w w:val="100"/>
                <w:kern w:val="0"/>
                <w:position w:val="0"/>
                <w:sz w:val="18"/>
                <w:szCs w:val="18"/>
                <w:bdr w:val="none" w:sz="0" w:space="0" w:color="auto"/>
              </w:rPr>
              <w:t>A nyertes ajánlattevő súlyos szerződésszegése esetén az ajánlatkérő Megrendelő jogosult megtagadni – a jogszerűen elvégzett munkák ellenértékének kiegyenlítésén túl – a nyertes ajánlattevő számlájának kiegyenlítését, a nyertes ajánlattevővel szemben érvényesítheti a szerződésben kikötöttek szerinti kötbért, valamint a késedelemből eredő kárát, egyidejűleg jogosult a szerződéstől elállni vagy azt azonnali hatállyal felmondani.</w:t>
            </w:r>
          </w:p>
          <w:p w14:paraId="75EF5E56" w14:textId="77777777" w:rsidR="00654BD3" w:rsidRPr="00DF04B7" w:rsidRDefault="00654BD3">
            <w:pPr>
              <w:pStyle w:val="lfejChar"/>
              <w:widowControl/>
              <w:tabs>
                <w:tab w:val="left" w:pos="0"/>
                <w:tab w:val="left" w:pos="2145"/>
              </w:tabs>
              <w:suppressAutoHyphens/>
              <w:rPr>
                <w:snapToGrid/>
                <w:spacing w:val="0"/>
                <w:w w:val="100"/>
                <w:kern w:val="0"/>
                <w:position w:val="0"/>
                <w:sz w:val="18"/>
                <w:szCs w:val="18"/>
                <w:bdr w:val="none" w:sz="0" w:space="0" w:color="auto"/>
              </w:rPr>
            </w:pPr>
          </w:p>
          <w:p w14:paraId="7B02F463" w14:textId="77777777" w:rsidR="00654BD3" w:rsidRPr="00DF04B7" w:rsidRDefault="00654BD3">
            <w:pPr>
              <w:pStyle w:val="lfejChar"/>
              <w:widowControl/>
              <w:jc w:val="both"/>
              <w:rPr>
                <w:snapToGrid/>
                <w:spacing w:val="0"/>
                <w:w w:val="100"/>
                <w:kern w:val="0"/>
                <w:position w:val="0"/>
                <w:sz w:val="18"/>
                <w:szCs w:val="18"/>
                <w:bdr w:val="none" w:sz="0" w:space="0" w:color="auto"/>
              </w:rPr>
            </w:pPr>
            <w:r w:rsidRPr="00DF04B7">
              <w:rPr>
                <w:snapToGrid/>
                <w:spacing w:val="0"/>
                <w:w w:val="100"/>
                <w:kern w:val="0"/>
                <w:position w:val="0"/>
                <w:sz w:val="18"/>
                <w:szCs w:val="18"/>
                <w:bdr w:val="none" w:sz="0" w:space="0" w:color="auto"/>
              </w:rPr>
              <w:t xml:space="preserve">Amennyiben a Szerződés teljesítése a Vállalkozónak felróható okból meghiúsul, Megrendelő meghiúsulási kötbér érvényesítésére jogosult. A meghiúsulási kötbér összege a teljes nettó ÁFA nélküli vállalkozói díj </w:t>
            </w:r>
            <w:r w:rsidRPr="00DF04B7">
              <w:rPr>
                <w:b/>
                <w:snapToGrid/>
                <w:spacing w:val="0"/>
                <w:w w:val="100"/>
                <w:kern w:val="0"/>
                <w:position w:val="0"/>
                <w:sz w:val="18"/>
                <w:szCs w:val="18"/>
                <w:bdr w:val="none" w:sz="0" w:space="0" w:color="auto"/>
              </w:rPr>
              <w:t>30 %-a</w:t>
            </w:r>
            <w:r w:rsidRPr="00DF04B7">
              <w:rPr>
                <w:snapToGrid/>
                <w:spacing w:val="0"/>
                <w:w w:val="100"/>
                <w:kern w:val="0"/>
                <w:position w:val="0"/>
                <w:sz w:val="18"/>
                <w:szCs w:val="18"/>
                <w:bdr w:val="none" w:sz="0" w:space="0" w:color="auto"/>
              </w:rPr>
              <w:t>. A meghiúsulási kötbér érvényesítése a teljesítés további követelését kizárja.</w:t>
            </w:r>
          </w:p>
          <w:p w14:paraId="3B667094" w14:textId="77777777" w:rsidR="00654BD3" w:rsidRPr="00DF04B7" w:rsidRDefault="00654BD3">
            <w:pPr>
              <w:pStyle w:val="lfejChar"/>
              <w:widowControl/>
              <w:jc w:val="both"/>
              <w:rPr>
                <w:snapToGrid/>
                <w:spacing w:val="0"/>
                <w:w w:val="100"/>
                <w:kern w:val="0"/>
                <w:position w:val="0"/>
                <w:sz w:val="18"/>
                <w:szCs w:val="18"/>
                <w:bdr w:val="none" w:sz="0" w:space="0" w:color="auto"/>
              </w:rPr>
            </w:pPr>
          </w:p>
          <w:p w14:paraId="63F9A5EB" w14:textId="77777777" w:rsidR="00654BD3" w:rsidRPr="00DF04B7" w:rsidRDefault="00654BD3">
            <w:pPr>
              <w:pStyle w:val="lfejChar"/>
              <w:widowControl/>
              <w:jc w:val="both"/>
              <w:rPr>
                <w:snapToGrid/>
                <w:spacing w:val="0"/>
                <w:w w:val="100"/>
                <w:kern w:val="0"/>
                <w:position w:val="0"/>
                <w:sz w:val="18"/>
                <w:szCs w:val="18"/>
                <w:bdr w:val="none" w:sz="0" w:space="0" w:color="auto"/>
              </w:rPr>
            </w:pPr>
            <w:r w:rsidRPr="00DF04B7">
              <w:rPr>
                <w:snapToGrid/>
                <w:spacing w:val="0"/>
                <w:w w:val="100"/>
                <w:kern w:val="0"/>
                <w:position w:val="0"/>
                <w:sz w:val="18"/>
                <w:szCs w:val="18"/>
                <w:bdr w:val="none" w:sz="0" w:space="0" w:color="auto"/>
              </w:rPr>
              <w:t>Amennyiben a Vállalkozó a szerződésben meghatározott kötelezettségeit, különösen a Vállalkozási Szerződés</w:t>
            </w:r>
            <w:r w:rsidR="00246E3B" w:rsidRPr="00DF04B7">
              <w:rPr>
                <w:snapToGrid/>
                <w:spacing w:val="0"/>
                <w:w w:val="100"/>
                <w:kern w:val="0"/>
                <w:position w:val="0"/>
                <w:sz w:val="18"/>
                <w:szCs w:val="18"/>
                <w:bdr w:val="none" w:sz="0" w:space="0" w:color="auto"/>
              </w:rPr>
              <w:t xml:space="preserve">ben </w:t>
            </w:r>
            <w:r w:rsidRPr="00DF04B7">
              <w:rPr>
                <w:snapToGrid/>
                <w:spacing w:val="0"/>
                <w:w w:val="100"/>
                <w:kern w:val="0"/>
                <w:position w:val="0"/>
                <w:sz w:val="18"/>
                <w:szCs w:val="18"/>
                <w:bdr w:val="none" w:sz="0" w:space="0" w:color="auto"/>
              </w:rPr>
              <w:t>vállalt kötelezettségeit megszegi, a Megrendelő súlyos szerződésszegésnek tekinti. Súlyos szerződésszegés esetén a Megrendelő érvényesítheti az ebből eredő kárát, egyidejűleg jogosult a szerződéstől elállni vagy azt azonnali hatállyal felmondani.</w:t>
            </w:r>
          </w:p>
          <w:p w14:paraId="7B5F257F" w14:textId="77777777" w:rsidR="00654BD3" w:rsidRPr="00DF04B7" w:rsidRDefault="00654BD3">
            <w:pPr>
              <w:pStyle w:val="lfejChar"/>
              <w:widowControl/>
              <w:rPr>
                <w:snapToGrid/>
                <w:spacing w:val="0"/>
                <w:w w:val="100"/>
                <w:kern w:val="0"/>
                <w:position w:val="0"/>
                <w:sz w:val="18"/>
                <w:szCs w:val="18"/>
                <w:bdr w:val="none" w:sz="0" w:space="0" w:color="auto"/>
              </w:rPr>
            </w:pPr>
          </w:p>
          <w:p w14:paraId="0C2E8661" w14:textId="77777777" w:rsidR="00654BD3" w:rsidRPr="00DF04B7" w:rsidRDefault="00654BD3">
            <w:pPr>
              <w:pStyle w:val="lfejChar"/>
              <w:widowControl/>
              <w:jc w:val="both"/>
              <w:rPr>
                <w:snapToGrid/>
                <w:spacing w:val="0"/>
                <w:w w:val="100"/>
                <w:kern w:val="0"/>
                <w:position w:val="0"/>
                <w:sz w:val="18"/>
                <w:szCs w:val="18"/>
                <w:bdr w:val="none" w:sz="0" w:space="0" w:color="auto"/>
              </w:rPr>
            </w:pPr>
            <w:r w:rsidRPr="00DF04B7">
              <w:rPr>
                <w:snapToGrid/>
                <w:spacing w:val="0"/>
                <w:w w:val="100"/>
                <w:kern w:val="0"/>
                <w:position w:val="0"/>
                <w:sz w:val="18"/>
                <w:szCs w:val="18"/>
                <w:bdr w:val="none" w:sz="0" w:space="0" w:color="auto"/>
              </w:rPr>
              <w:t xml:space="preserve">A nyertes ajánlattevőt a teljesítés napjától, az általa megvalósított létesítményekre és tartozékaira a Ptk. 6:171. §-ában foglaltak szerinti jótállási kötelezettség terheli, amelynek kötelező időtartama a teljesítés napjától számított 36 hónap. Az ajánlatkérő a kötelezőn (36 hónap) túl vállalt jótállási időt értékelni kívánja. </w:t>
            </w:r>
          </w:p>
          <w:p w14:paraId="6FE5F9D9" w14:textId="77777777" w:rsidR="00246E3B" w:rsidRPr="00DF04B7" w:rsidRDefault="00246E3B">
            <w:pPr>
              <w:pStyle w:val="lfejChar"/>
              <w:widowControl/>
              <w:jc w:val="both"/>
              <w:rPr>
                <w:snapToGrid/>
                <w:spacing w:val="0"/>
                <w:w w:val="100"/>
                <w:kern w:val="0"/>
                <w:position w:val="0"/>
                <w:sz w:val="18"/>
                <w:szCs w:val="18"/>
                <w:bdr w:val="none" w:sz="0" w:space="0" w:color="auto"/>
              </w:rPr>
            </w:pPr>
          </w:p>
          <w:p w14:paraId="64AEE607" w14:textId="77777777" w:rsidR="00246E3B" w:rsidRPr="00DF04B7" w:rsidRDefault="00246E3B" w:rsidP="00246E3B">
            <w:pPr>
              <w:tabs>
                <w:tab w:val="left" w:pos="0"/>
              </w:tabs>
              <w:suppressAutoHyphens/>
              <w:jc w:val="both"/>
              <w:rPr>
                <w:sz w:val="18"/>
                <w:szCs w:val="18"/>
                <w:lang w:eastAsia="zh-CN"/>
              </w:rPr>
            </w:pPr>
            <w:r w:rsidRPr="00DF04B7">
              <w:rPr>
                <w:sz w:val="18"/>
                <w:szCs w:val="18"/>
                <w:lang w:eastAsia="zh-CN"/>
              </w:rPr>
              <w:t xml:space="preserve">Jótállás idejére nyújtott biztosíték: A Vállalkozónak, a vállalt (megajánlott) jótállás idejére a nettó vállalási ár 2 %-ának megfelelő mértékű pénzügyi biztosítékot kell nyújtania. </w:t>
            </w:r>
          </w:p>
          <w:p w14:paraId="24BB7F79" w14:textId="77777777" w:rsidR="00246E3B" w:rsidRPr="00DF04B7" w:rsidRDefault="00246E3B" w:rsidP="00246E3B">
            <w:pPr>
              <w:tabs>
                <w:tab w:val="left" w:pos="0"/>
              </w:tabs>
              <w:suppressAutoHyphens/>
              <w:jc w:val="both"/>
              <w:rPr>
                <w:sz w:val="18"/>
                <w:szCs w:val="18"/>
                <w:lang w:eastAsia="zh-CN"/>
              </w:rPr>
            </w:pPr>
            <w:r w:rsidRPr="00DF04B7">
              <w:rPr>
                <w:sz w:val="18"/>
                <w:szCs w:val="18"/>
                <w:lang w:eastAsia="zh-CN"/>
              </w:rPr>
              <w:t xml:space="preserve">Ennek megfelelően a Vállalkozó köteles a végszámla benyújtásával egyidejűleg a 2 %-os mértékű biztosítékot szolgáltatni a Megrendelő részére, aminek a sikeres műszaki átadás-átvétel időpontjától a vállalt jótállási idő végig, amennyiben okirati formában kerül a biztosíték rendelkezésre bocsátásra úgy további 40 napig kell lehívhatónak lennie. </w:t>
            </w:r>
          </w:p>
          <w:p w14:paraId="48161222" w14:textId="77777777" w:rsidR="00246E3B" w:rsidRPr="00DF04B7" w:rsidRDefault="00246E3B" w:rsidP="00246E3B">
            <w:pPr>
              <w:tabs>
                <w:tab w:val="left" w:pos="0"/>
              </w:tabs>
              <w:suppressAutoHyphens/>
              <w:jc w:val="both"/>
              <w:rPr>
                <w:sz w:val="18"/>
                <w:szCs w:val="18"/>
                <w:lang w:eastAsia="zh-CN"/>
              </w:rPr>
            </w:pPr>
            <w:r w:rsidRPr="00DF04B7">
              <w:rPr>
                <w:sz w:val="18"/>
                <w:szCs w:val="18"/>
                <w:lang w:eastAsia="zh-CN"/>
              </w:rPr>
              <w:t xml:space="preserve">A jótállási időszakra vonatkozó biztosíték megfelelő formában és határidőben való átadása a Megrendelő részére a végszámla benyújtásának feltétele. </w:t>
            </w:r>
          </w:p>
          <w:p w14:paraId="11C27FA4" w14:textId="6D018B73" w:rsidR="00246E3B" w:rsidRPr="00DF04B7" w:rsidRDefault="00246E3B">
            <w:pPr>
              <w:pStyle w:val="lfejChar"/>
              <w:widowControl/>
              <w:jc w:val="both"/>
              <w:rPr>
                <w:snapToGrid/>
                <w:spacing w:val="0"/>
                <w:w w:val="100"/>
                <w:kern w:val="0"/>
                <w:position w:val="0"/>
                <w:sz w:val="18"/>
                <w:szCs w:val="18"/>
                <w:bdr w:val="none" w:sz="0" w:space="0" w:color="auto"/>
              </w:rPr>
            </w:pPr>
          </w:p>
          <w:p w14:paraId="6F4FA300" w14:textId="73228614" w:rsidR="00DF04B7" w:rsidRDefault="00DF04B7">
            <w:pPr>
              <w:pStyle w:val="lfejChar"/>
              <w:widowControl/>
              <w:jc w:val="both"/>
              <w:rPr>
                <w:sz w:val="18"/>
                <w:szCs w:val="18"/>
              </w:rPr>
            </w:pPr>
            <w:r>
              <w:rPr>
                <w:sz w:val="18"/>
                <w:szCs w:val="18"/>
              </w:rPr>
              <w:t>A biztosítási szerződéssel kapcsolatban</w:t>
            </w:r>
            <w:r w:rsidRPr="003B6FFA">
              <w:rPr>
                <w:sz w:val="18"/>
                <w:szCs w:val="18"/>
              </w:rPr>
              <w:t xml:space="preserve"> Vállalkozó köteles – külön felszólítás nélkül – a Megrendelő felé írásban igazolni az</w:t>
            </w:r>
            <w:r>
              <w:rPr>
                <w:sz w:val="18"/>
                <w:szCs w:val="18"/>
              </w:rPr>
              <w:t>t</w:t>
            </w:r>
            <w:r w:rsidRPr="003B6FFA">
              <w:rPr>
                <w:sz w:val="18"/>
                <w:szCs w:val="18"/>
              </w:rPr>
              <w:t>, hogy a díjfizetési kötelezettségének maradéktalanul eleget tesz, legkésőbb a következő díj megfizetésére előírt határidő lejártáig. A díjfizetési kötelezettség teljesítésének elmulasztása vagy ezek Megrendelő felé való írásbeli igazolásának esetleges elmaradása a Vállalkozó részéről súlyos szerződésszegésnek minősül</w:t>
            </w:r>
            <w:r>
              <w:rPr>
                <w:sz w:val="18"/>
                <w:szCs w:val="18"/>
              </w:rPr>
              <w:t>.</w:t>
            </w:r>
          </w:p>
          <w:p w14:paraId="2B7F6512" w14:textId="77777777" w:rsidR="00DF04B7" w:rsidRPr="00DF04B7" w:rsidRDefault="00DF04B7">
            <w:pPr>
              <w:pStyle w:val="lfejChar"/>
              <w:widowControl/>
              <w:jc w:val="both"/>
              <w:rPr>
                <w:snapToGrid/>
                <w:spacing w:val="0"/>
                <w:w w:val="100"/>
                <w:kern w:val="0"/>
                <w:position w:val="0"/>
                <w:sz w:val="18"/>
                <w:szCs w:val="18"/>
                <w:bdr w:val="none" w:sz="0" w:space="0" w:color="auto"/>
              </w:rPr>
            </w:pPr>
          </w:p>
          <w:p w14:paraId="6DA76F85" w14:textId="4B11717F" w:rsidR="00654BD3" w:rsidRDefault="00654BD3">
            <w:pPr>
              <w:pStyle w:val="lfejChar"/>
              <w:widowControl/>
              <w:jc w:val="both"/>
              <w:rPr>
                <w:snapToGrid/>
                <w:spacing w:val="0"/>
                <w:w w:val="100"/>
                <w:kern w:val="0"/>
                <w:position w:val="0"/>
                <w:sz w:val="18"/>
                <w:szCs w:val="18"/>
                <w:bdr w:val="none" w:sz="0" w:space="0" w:color="auto"/>
              </w:rPr>
            </w:pPr>
            <w:r w:rsidRPr="00DF04B7">
              <w:rPr>
                <w:snapToGrid/>
                <w:spacing w:val="0"/>
                <w:w w:val="100"/>
                <w:kern w:val="0"/>
                <w:position w:val="0"/>
                <w:sz w:val="18"/>
                <w:szCs w:val="18"/>
                <w:bdr w:val="none" w:sz="0" w:space="0" w:color="auto"/>
              </w:rPr>
              <w:lastRenderedPageBreak/>
              <w:t>Amennyiben a Vállalkozó a szerződésben meghatározott kötelezettségeit, különösen a bírálati részszempontokra vonatkozóan vállalt kötelezettségét</w:t>
            </w:r>
            <w:r w:rsidR="00246E3B" w:rsidRPr="00DF04B7">
              <w:rPr>
                <w:snapToGrid/>
                <w:spacing w:val="0"/>
                <w:w w:val="100"/>
                <w:kern w:val="0"/>
                <w:position w:val="0"/>
                <w:sz w:val="18"/>
                <w:szCs w:val="18"/>
                <w:bdr w:val="none" w:sz="0" w:space="0" w:color="auto"/>
              </w:rPr>
              <w:t xml:space="preserve"> </w:t>
            </w:r>
            <w:r w:rsidRPr="00DF04B7">
              <w:rPr>
                <w:snapToGrid/>
                <w:spacing w:val="0"/>
                <w:w w:val="100"/>
                <w:kern w:val="0"/>
                <w:position w:val="0"/>
                <w:sz w:val="18"/>
                <w:szCs w:val="18"/>
                <w:bdr w:val="none" w:sz="0" w:space="0" w:color="auto"/>
              </w:rPr>
              <w:t xml:space="preserve">megszegi, a Megrendelő súlyos szerződésszegésnek tekinti. Súlyos szerződésszegés esetén a Megrendelő érvényesítheti az ebből eredő kárát, egyidejűleg jogosult a szerződéstől elállni vagy azt azonnali hatállyal felmondani. </w:t>
            </w:r>
          </w:p>
          <w:p w14:paraId="773C012E" w14:textId="3E0DBB90" w:rsidR="00A74CFC" w:rsidRDefault="00A74CFC">
            <w:pPr>
              <w:pStyle w:val="lfejChar"/>
              <w:widowControl/>
              <w:jc w:val="both"/>
              <w:rPr>
                <w:snapToGrid/>
                <w:spacing w:val="0"/>
                <w:w w:val="100"/>
                <w:kern w:val="0"/>
                <w:position w:val="0"/>
                <w:sz w:val="18"/>
                <w:szCs w:val="18"/>
                <w:bdr w:val="none" w:sz="0" w:space="0" w:color="auto"/>
              </w:rPr>
            </w:pPr>
          </w:p>
          <w:p w14:paraId="56B25284" w14:textId="0B53EFC5" w:rsidR="00A74CFC" w:rsidRPr="00A74CFC" w:rsidRDefault="00A74CFC" w:rsidP="00A74CFC">
            <w:pPr>
              <w:jc w:val="both"/>
              <w:rPr>
                <w:sz w:val="18"/>
                <w:szCs w:val="18"/>
                <w:u w:val="single"/>
              </w:rPr>
            </w:pPr>
            <w:r w:rsidRPr="00C92A8F">
              <w:rPr>
                <w:sz w:val="18"/>
                <w:szCs w:val="18"/>
              </w:rPr>
              <w:t xml:space="preserve">A Megrendelő súlyos szerződésszegésnek tekinti azt az esetet, ha a Vállalkozó a kivitelezés során nem az MSZ-CEN 13201.1-4 .2016 szabvány alapján teljesít. Ez esetben a Vállalkozó egyszeri hibás teljesítési kötbért tartozik fizetni a Megrendelőnek, melynek összege a nettó szerződéses ár </w:t>
            </w:r>
            <w:r w:rsidRPr="00C92A8F">
              <w:rPr>
                <w:b/>
                <w:sz w:val="18"/>
                <w:szCs w:val="18"/>
              </w:rPr>
              <w:t>30 %-a</w:t>
            </w:r>
            <w:r w:rsidRPr="00C92A8F">
              <w:rPr>
                <w:sz w:val="18"/>
                <w:szCs w:val="18"/>
              </w:rPr>
              <w:t>.</w:t>
            </w:r>
          </w:p>
          <w:p w14:paraId="4B6E4351" w14:textId="77777777" w:rsidR="00654BD3" w:rsidRPr="00DF04B7" w:rsidRDefault="00654BD3">
            <w:pPr>
              <w:pStyle w:val="lfejChar"/>
              <w:widowControl/>
              <w:jc w:val="both"/>
              <w:rPr>
                <w:snapToGrid/>
                <w:spacing w:val="0"/>
                <w:w w:val="100"/>
                <w:kern w:val="0"/>
                <w:position w:val="0"/>
                <w:sz w:val="18"/>
                <w:szCs w:val="18"/>
                <w:bdr w:val="none" w:sz="0" w:space="0" w:color="auto"/>
              </w:rPr>
            </w:pPr>
          </w:p>
        </w:tc>
      </w:tr>
      <w:tr w:rsidR="00654BD3" w:rsidRPr="008A03EA" w14:paraId="1EF83F7C" w14:textId="77777777">
        <w:tc>
          <w:tcPr>
            <w:tcW w:w="9795" w:type="dxa"/>
            <w:gridSpan w:val="2"/>
          </w:tcPr>
          <w:p w14:paraId="479CFC8C" w14:textId="77777777" w:rsidR="00654BD3" w:rsidRPr="008A03EA" w:rsidRDefault="00654BD3" w:rsidP="00246E3B">
            <w:pPr>
              <w:pStyle w:val="lfejChar"/>
              <w:widowControl/>
              <w:rPr>
                <w:b/>
                <w:snapToGrid/>
                <w:spacing w:val="0"/>
                <w:w w:val="100"/>
                <w:kern w:val="0"/>
                <w:position w:val="0"/>
                <w:sz w:val="18"/>
                <w:szCs w:val="18"/>
                <w:bdr w:val="none" w:sz="0" w:space="0" w:color="auto"/>
              </w:rPr>
            </w:pPr>
            <w:r w:rsidRPr="008A03EA">
              <w:rPr>
                <w:b/>
                <w:snapToGrid/>
                <w:spacing w:val="0"/>
                <w:w w:val="100"/>
                <w:kern w:val="0"/>
                <w:position w:val="0"/>
                <w:sz w:val="18"/>
                <w:szCs w:val="18"/>
                <w:bdr w:val="none" w:sz="0" w:space="0" w:color="auto"/>
              </w:rPr>
              <w:lastRenderedPageBreak/>
              <w:t>III.1.7) Az ellenszolgáltatás teljesítésének feltételei és / vagy hivatkozás a vonatkozó jogszabályi rendelkezésekre:</w:t>
            </w:r>
          </w:p>
          <w:p w14:paraId="6C9159F4" w14:textId="77777777" w:rsidR="00246E3B" w:rsidRPr="008A03EA" w:rsidRDefault="00246E3B" w:rsidP="00246E3B">
            <w:pPr>
              <w:tabs>
                <w:tab w:val="left" w:pos="0"/>
                <w:tab w:val="left" w:pos="2145"/>
              </w:tabs>
              <w:suppressAutoHyphens/>
              <w:jc w:val="both"/>
              <w:rPr>
                <w:sz w:val="18"/>
                <w:szCs w:val="18"/>
              </w:rPr>
            </w:pPr>
            <w:r w:rsidRPr="008A03EA">
              <w:rPr>
                <w:sz w:val="18"/>
                <w:szCs w:val="18"/>
              </w:rPr>
              <w:t xml:space="preserve">Szerződés elfogadott végösszege egyösszegű, fix átalányár. </w:t>
            </w:r>
          </w:p>
          <w:p w14:paraId="1F34D057" w14:textId="77777777" w:rsidR="00246E3B" w:rsidRPr="008A03EA" w:rsidRDefault="00246E3B" w:rsidP="00246E3B">
            <w:pPr>
              <w:tabs>
                <w:tab w:val="left" w:pos="0"/>
                <w:tab w:val="left" w:pos="2145"/>
              </w:tabs>
              <w:suppressAutoHyphens/>
              <w:jc w:val="both"/>
              <w:rPr>
                <w:sz w:val="18"/>
                <w:szCs w:val="18"/>
              </w:rPr>
            </w:pPr>
          </w:p>
          <w:p w14:paraId="48296642" w14:textId="77777777" w:rsidR="00246E3B" w:rsidRPr="008A03EA" w:rsidRDefault="00246E3B" w:rsidP="00246E3B">
            <w:pPr>
              <w:tabs>
                <w:tab w:val="left" w:pos="0"/>
                <w:tab w:val="left" w:pos="2145"/>
              </w:tabs>
              <w:suppressAutoHyphens/>
              <w:jc w:val="both"/>
              <w:rPr>
                <w:sz w:val="18"/>
                <w:szCs w:val="18"/>
              </w:rPr>
            </w:pPr>
            <w:r w:rsidRPr="008A03EA">
              <w:rPr>
                <w:sz w:val="18"/>
                <w:szCs w:val="18"/>
              </w:rPr>
              <w:t xml:space="preserve">Az ajánlattétel, a szerződés és a kifizetések pénzneme a magyar forint. </w:t>
            </w:r>
          </w:p>
          <w:p w14:paraId="0A72C82D" w14:textId="77777777" w:rsidR="008A03EA" w:rsidRDefault="008A03EA" w:rsidP="008A03EA">
            <w:pPr>
              <w:tabs>
                <w:tab w:val="left" w:pos="0"/>
                <w:tab w:val="left" w:pos="2145"/>
              </w:tabs>
              <w:suppressAutoHyphens/>
              <w:jc w:val="both"/>
              <w:rPr>
                <w:sz w:val="18"/>
                <w:szCs w:val="18"/>
              </w:rPr>
            </w:pPr>
          </w:p>
          <w:p w14:paraId="7733B5D3" w14:textId="3C72D20E" w:rsidR="008A03EA" w:rsidRPr="008A03EA" w:rsidRDefault="008A03EA" w:rsidP="008A03EA">
            <w:pPr>
              <w:tabs>
                <w:tab w:val="left" w:pos="0"/>
                <w:tab w:val="left" w:pos="2145"/>
              </w:tabs>
              <w:suppressAutoHyphens/>
              <w:jc w:val="both"/>
              <w:rPr>
                <w:sz w:val="18"/>
                <w:szCs w:val="18"/>
              </w:rPr>
            </w:pPr>
            <w:r w:rsidRPr="008A03EA">
              <w:rPr>
                <w:sz w:val="18"/>
                <w:szCs w:val="18"/>
              </w:rPr>
              <w:t>Az Ajánlatkérő a kifizetéseket a Kbt. 135. § (1)</w:t>
            </w:r>
            <w:r w:rsidR="00A565AC">
              <w:rPr>
                <w:sz w:val="18"/>
                <w:szCs w:val="18"/>
              </w:rPr>
              <w:t xml:space="preserve">, </w:t>
            </w:r>
            <w:r w:rsidRPr="008A03EA">
              <w:rPr>
                <w:sz w:val="18"/>
                <w:szCs w:val="18"/>
              </w:rPr>
              <w:t>(3) és (6) bekezdéseire is figyelemmel - az alábbiak szerint - teljesíti:</w:t>
            </w:r>
          </w:p>
          <w:p w14:paraId="15D36926" w14:textId="2AA4DC2A" w:rsidR="008A03EA" w:rsidRPr="008A03EA" w:rsidRDefault="008A03EA" w:rsidP="008A03EA">
            <w:pPr>
              <w:tabs>
                <w:tab w:val="left" w:pos="0"/>
                <w:tab w:val="left" w:pos="2145"/>
              </w:tabs>
              <w:suppressAutoHyphens/>
              <w:jc w:val="both"/>
              <w:rPr>
                <w:sz w:val="18"/>
                <w:szCs w:val="18"/>
              </w:rPr>
            </w:pPr>
            <w:r w:rsidRPr="008A03EA">
              <w:rPr>
                <w:sz w:val="18"/>
                <w:szCs w:val="18"/>
              </w:rPr>
              <w:t xml:space="preserve">Az ajánlattétel, a szerződés és a kifizetések pénzneme a magyar forint. Vállalkozó a teljesítés során az esetleges előlegszámla benyújtásán túlmenően </w:t>
            </w:r>
            <w:r w:rsidR="003951D4">
              <w:rPr>
                <w:sz w:val="18"/>
                <w:szCs w:val="18"/>
              </w:rPr>
              <w:t>4</w:t>
            </w:r>
            <w:r w:rsidRPr="008A03EA">
              <w:rPr>
                <w:sz w:val="18"/>
                <w:szCs w:val="18"/>
              </w:rPr>
              <w:t xml:space="preserve"> (</w:t>
            </w:r>
            <w:r w:rsidR="003951D4">
              <w:rPr>
                <w:sz w:val="18"/>
                <w:szCs w:val="18"/>
              </w:rPr>
              <w:t>négy</w:t>
            </w:r>
            <w:r w:rsidRPr="008A03EA">
              <w:rPr>
                <w:sz w:val="18"/>
                <w:szCs w:val="18"/>
              </w:rPr>
              <w:t>) darab részszámlát és 1 (egy) végszámlát nyújthat be a Vállalkozási Szerződés Tervezet 3.5.) pontjában szereplők szerint.</w:t>
            </w:r>
          </w:p>
          <w:p w14:paraId="6A759644" w14:textId="77777777" w:rsidR="008A03EA" w:rsidRPr="008A03EA" w:rsidRDefault="008A03EA" w:rsidP="008A03EA">
            <w:pPr>
              <w:tabs>
                <w:tab w:val="left" w:pos="0"/>
                <w:tab w:val="left" w:pos="2145"/>
              </w:tabs>
              <w:suppressAutoHyphens/>
              <w:jc w:val="both"/>
              <w:rPr>
                <w:sz w:val="18"/>
                <w:szCs w:val="18"/>
              </w:rPr>
            </w:pPr>
          </w:p>
          <w:p w14:paraId="3C12A923" w14:textId="68CC532D" w:rsidR="008A03EA" w:rsidRPr="008A03EA" w:rsidRDefault="008A03EA" w:rsidP="008A03EA">
            <w:pPr>
              <w:tabs>
                <w:tab w:val="left" w:pos="0"/>
                <w:tab w:val="left" w:pos="2145"/>
              </w:tabs>
              <w:suppressAutoHyphens/>
              <w:jc w:val="both"/>
              <w:rPr>
                <w:sz w:val="18"/>
                <w:szCs w:val="18"/>
              </w:rPr>
            </w:pPr>
            <w:bookmarkStart w:id="6" w:name="_Hlk82009798"/>
            <w:r w:rsidRPr="008A03EA">
              <w:rPr>
                <w:sz w:val="18"/>
                <w:szCs w:val="18"/>
              </w:rPr>
              <w:t>Az Ajánlatkérő a kifizetéseket a Kbt. 135. § (1)</w:t>
            </w:r>
            <w:r w:rsidR="00A565AC">
              <w:rPr>
                <w:sz w:val="18"/>
                <w:szCs w:val="18"/>
              </w:rPr>
              <w:t xml:space="preserve">, </w:t>
            </w:r>
            <w:r w:rsidRPr="008A03EA">
              <w:rPr>
                <w:sz w:val="18"/>
                <w:szCs w:val="18"/>
              </w:rPr>
              <w:t>(3) és (6) bekezdéseire is figyelemmel - az alábbiak szerint - teljesíti:</w:t>
            </w:r>
          </w:p>
          <w:p w14:paraId="32EF75EA" w14:textId="3426A747" w:rsidR="008A03EA" w:rsidRPr="008A03EA" w:rsidRDefault="008A03EA" w:rsidP="008A03EA">
            <w:pPr>
              <w:tabs>
                <w:tab w:val="left" w:pos="0"/>
                <w:tab w:val="left" w:pos="2145"/>
              </w:tabs>
              <w:suppressAutoHyphens/>
              <w:jc w:val="both"/>
              <w:rPr>
                <w:sz w:val="18"/>
                <w:szCs w:val="18"/>
              </w:rPr>
            </w:pPr>
            <w:r w:rsidRPr="008A03EA">
              <w:rPr>
                <w:sz w:val="18"/>
                <w:szCs w:val="18"/>
              </w:rPr>
              <w:t>1.) ha a vállalkozó a teljesítéshez alvállalkozót fog igénybe venni - a Ptk. 6:130. § (1)-(2) bekezdésétől eltérően - a következő szabályok szerint fizeti ki a szerződésben foglalt ellenértéket, figyelemmel a 322/2015. (X. 30.) Korm. rendelet 32</w:t>
            </w:r>
            <w:r w:rsidR="00A565AC">
              <w:rPr>
                <w:sz w:val="18"/>
                <w:szCs w:val="18"/>
              </w:rPr>
              <w:t>/</w:t>
            </w:r>
            <w:r w:rsidRPr="008A03EA">
              <w:rPr>
                <w:sz w:val="18"/>
                <w:szCs w:val="18"/>
              </w:rPr>
              <w:t>A. §-ára:</w:t>
            </w:r>
          </w:p>
          <w:p w14:paraId="278B4F73" w14:textId="77777777" w:rsidR="008A03EA" w:rsidRPr="008A03EA" w:rsidRDefault="008A03EA" w:rsidP="008A03EA">
            <w:pPr>
              <w:tabs>
                <w:tab w:val="left" w:pos="0"/>
                <w:tab w:val="left" w:pos="2145"/>
              </w:tabs>
              <w:suppressAutoHyphens/>
              <w:jc w:val="both"/>
              <w:rPr>
                <w:sz w:val="18"/>
                <w:szCs w:val="18"/>
              </w:rPr>
            </w:pPr>
            <w:r w:rsidRPr="008A03EA">
              <w:rPr>
                <w:sz w:val="18"/>
                <w:szCs w:val="18"/>
              </w:rPr>
              <w:t>a) az ajánlattevőként szerződő felek annak megfelelően nyújtják be számlájukat az ajánlatkérőnek, hogy közülük melyik mekkora összegre jogosult az ellenszolgáltatásból. Az egyes ajánlattevőként szerződő felek a számla benyújtásával egyidejűleg nyilatkoznak arról, hogy az általuk a teljesítésbe bevont alvállalkozók egyenként mekkora összegre jogosultak az ellenszolgáltatásból;</w:t>
            </w:r>
          </w:p>
          <w:p w14:paraId="2673C685" w14:textId="77777777" w:rsidR="008A03EA" w:rsidRPr="008A03EA" w:rsidRDefault="008A03EA" w:rsidP="008A03EA">
            <w:pPr>
              <w:tabs>
                <w:tab w:val="left" w:pos="0"/>
                <w:tab w:val="left" w:pos="2145"/>
              </w:tabs>
              <w:suppressAutoHyphens/>
              <w:jc w:val="both"/>
              <w:rPr>
                <w:sz w:val="18"/>
                <w:szCs w:val="18"/>
              </w:rPr>
            </w:pPr>
            <w:r w:rsidRPr="008A03EA">
              <w:rPr>
                <w:sz w:val="18"/>
                <w:szCs w:val="18"/>
              </w:rPr>
              <w:t>b) az ajánlattevőként szerződő felek mindegyike az általa kiállított számlában részletezi az alvállalkozói teljesítés, valamint az ajánlattevői teljesítés mértékét;</w:t>
            </w:r>
          </w:p>
          <w:p w14:paraId="4293AAB1" w14:textId="77777777" w:rsidR="008A03EA" w:rsidRPr="008A03EA" w:rsidRDefault="008A03EA" w:rsidP="008A03EA">
            <w:pPr>
              <w:tabs>
                <w:tab w:val="left" w:pos="0"/>
                <w:tab w:val="left" w:pos="2145"/>
              </w:tabs>
              <w:suppressAutoHyphens/>
              <w:jc w:val="both"/>
              <w:rPr>
                <w:sz w:val="18"/>
                <w:szCs w:val="18"/>
              </w:rPr>
            </w:pPr>
            <w:bookmarkStart w:id="7" w:name="_Hlk130399766"/>
            <w:r w:rsidRPr="008A03EA">
              <w:rPr>
                <w:sz w:val="18"/>
                <w:szCs w:val="18"/>
              </w:rPr>
              <w:t>c) a számlában feltüntetett alvállalkozói teljesítés ellenértékét az ajánlatkérőként szerződő fél a számla kézhezvételét követő tizenöt napon belül átutalja az ajánlattevőknek;</w:t>
            </w:r>
          </w:p>
          <w:bookmarkEnd w:id="7"/>
          <w:p w14:paraId="360821FE" w14:textId="77777777" w:rsidR="008A03EA" w:rsidRPr="008A03EA" w:rsidRDefault="008A03EA" w:rsidP="008A03EA">
            <w:pPr>
              <w:tabs>
                <w:tab w:val="left" w:pos="0"/>
                <w:tab w:val="left" w:pos="2145"/>
              </w:tabs>
              <w:suppressAutoHyphens/>
              <w:jc w:val="both"/>
              <w:rPr>
                <w:sz w:val="18"/>
                <w:szCs w:val="18"/>
              </w:rPr>
            </w:pPr>
            <w:r w:rsidRPr="008A03EA">
              <w:rPr>
                <w:sz w:val="18"/>
                <w:szCs w:val="18"/>
              </w:rPr>
              <w:t>d) az ajánlattevőként szerződő fél - amennyiben erre korábban még nem került sor - haladéktalanul kiegyenlíti az alvállalkozók számláit, vagy az alvállalkozóval kötött szerződésben foglaltak szerint az alvállalkozói díj egy részét visszatartja;</w:t>
            </w:r>
          </w:p>
          <w:p w14:paraId="710CD102" w14:textId="77777777" w:rsidR="008A03EA" w:rsidRPr="008A03EA" w:rsidRDefault="008A03EA" w:rsidP="008A03EA">
            <w:pPr>
              <w:tabs>
                <w:tab w:val="left" w:pos="0"/>
                <w:tab w:val="left" w:pos="2145"/>
              </w:tabs>
              <w:suppressAutoHyphens/>
              <w:jc w:val="both"/>
              <w:rPr>
                <w:sz w:val="18"/>
                <w:szCs w:val="18"/>
              </w:rPr>
            </w:pPr>
            <w:r w:rsidRPr="008A03EA">
              <w:rPr>
                <w:sz w:val="18"/>
                <w:szCs w:val="18"/>
              </w:rPr>
              <w:t>e) az ajánlattevőként szerződő felek átadják az ajánlatkérőnek az alvállalkozói követelések kiegyenlítését igazoló átutalások igazolásainak másolatait;</w:t>
            </w:r>
          </w:p>
          <w:p w14:paraId="13BB1B5C" w14:textId="77777777" w:rsidR="008A03EA" w:rsidRPr="008A03EA" w:rsidRDefault="008A03EA" w:rsidP="008A03EA">
            <w:pPr>
              <w:tabs>
                <w:tab w:val="left" w:pos="0"/>
                <w:tab w:val="left" w:pos="2145"/>
              </w:tabs>
              <w:suppressAutoHyphens/>
              <w:jc w:val="both"/>
              <w:rPr>
                <w:sz w:val="18"/>
                <w:szCs w:val="18"/>
              </w:rPr>
            </w:pPr>
            <w:r w:rsidRPr="008A03EA">
              <w:rPr>
                <w:sz w:val="18"/>
                <w:szCs w:val="18"/>
              </w:rPr>
              <w:t>f) az ajánlattevőként szerződő felek által benyújtott számlában megjelölt, ajánlattevői teljesítés ellenértékét az ajánlatkérőként szerződő fél az e) pont szerinti dokumentumok beérkezését követő tizenöt napon belül átutalja az ajánlattevőként szerződő feleknek;</w:t>
            </w:r>
          </w:p>
          <w:p w14:paraId="0C1565FA" w14:textId="77777777" w:rsidR="008A03EA" w:rsidRPr="008A03EA" w:rsidRDefault="008A03EA" w:rsidP="008A03EA">
            <w:pPr>
              <w:tabs>
                <w:tab w:val="left" w:pos="0"/>
                <w:tab w:val="left" w:pos="2145"/>
              </w:tabs>
              <w:suppressAutoHyphens/>
              <w:jc w:val="both"/>
              <w:rPr>
                <w:sz w:val="18"/>
                <w:szCs w:val="18"/>
              </w:rPr>
            </w:pPr>
            <w:r w:rsidRPr="008A03EA">
              <w:rPr>
                <w:sz w:val="18"/>
                <w:szCs w:val="18"/>
              </w:rPr>
              <w:t>g) ha az ajánlattevőként szerződő felek valamelyike a d) vagy az e) pont szerinti kötelezettségét nem teljesíti, az ellenszolgáltatás fennmaradó részét az ajánlatkérő visszatartja, és az akkor illeti meg az ajánlattevőt, ha az ajánlatkérő részére igazolja, hogy a d) vagy az e) pont szerinti kötelezettségét teljesítette, vagy hitelt érdemlő irattal igazolja, hogy az alvállalkozó nem jogosult az ajánlattevő által az a) pont szerint bejelentett összegre vagy annak egy részére.</w:t>
            </w:r>
          </w:p>
          <w:p w14:paraId="2BF5DB39" w14:textId="77777777" w:rsidR="008A03EA" w:rsidRPr="00BE0C0E" w:rsidRDefault="008A03EA" w:rsidP="008A03EA">
            <w:pPr>
              <w:tabs>
                <w:tab w:val="left" w:pos="0"/>
                <w:tab w:val="left" w:pos="2145"/>
              </w:tabs>
              <w:suppressAutoHyphens/>
              <w:jc w:val="both"/>
              <w:rPr>
                <w:sz w:val="18"/>
                <w:szCs w:val="18"/>
                <w:u w:val="single"/>
              </w:rPr>
            </w:pPr>
            <w:r w:rsidRPr="008A03EA">
              <w:rPr>
                <w:sz w:val="18"/>
                <w:szCs w:val="18"/>
              </w:rPr>
              <w:br/>
              <w:t xml:space="preserve">2.) ha a vállalkozó a teljesítéshez nem fog igénybe venni alvállalkozót, akkor a számla kifizetésére a Ptk. 6:130. § (1)-(2) bekezdése alapján a Műszaki ellenőr által leigazolt összegű, szerződésszerű és a jogszabályoknak megfelelő számla és mellékletei Megrendelő általi kézhezvételétől </w:t>
            </w:r>
            <w:r w:rsidRPr="00A50C9E">
              <w:rPr>
                <w:sz w:val="18"/>
                <w:szCs w:val="18"/>
              </w:rPr>
              <w:t>számított legkésőbb 30 napon belül kerül sor.</w:t>
            </w:r>
            <w:r w:rsidRPr="00BE0C0E">
              <w:rPr>
                <w:sz w:val="18"/>
                <w:szCs w:val="18"/>
                <w:u w:val="single"/>
              </w:rPr>
              <w:t xml:space="preserve"> </w:t>
            </w:r>
          </w:p>
          <w:bookmarkEnd w:id="6"/>
          <w:p w14:paraId="2AADC83D" w14:textId="77777777" w:rsidR="00246E3B" w:rsidRPr="008A03EA" w:rsidRDefault="00246E3B" w:rsidP="00246E3B">
            <w:pPr>
              <w:tabs>
                <w:tab w:val="left" w:pos="0"/>
                <w:tab w:val="left" w:pos="2145"/>
              </w:tabs>
              <w:suppressAutoHyphens/>
              <w:jc w:val="both"/>
              <w:rPr>
                <w:sz w:val="18"/>
                <w:szCs w:val="18"/>
              </w:rPr>
            </w:pPr>
            <w:r w:rsidRPr="008A03EA">
              <w:rPr>
                <w:sz w:val="18"/>
                <w:szCs w:val="18"/>
              </w:rPr>
              <w:br/>
              <w:t>Az ajánlatkérő a szerződés teljesítésének elismeréséről (teljesítésigazolás) vagy az elismerés megtagadásáról legkésőbb a vállalkozó teljesítésétől, vagy az erről szóló írásbeli értesítés kézhezvételétől számított tizenöt napon belül írásban nyilatkozik.</w:t>
            </w:r>
          </w:p>
          <w:p w14:paraId="67E7A699" w14:textId="77777777" w:rsidR="00246E3B" w:rsidRPr="008A03EA" w:rsidRDefault="00246E3B" w:rsidP="00246E3B">
            <w:pPr>
              <w:tabs>
                <w:tab w:val="left" w:pos="0"/>
                <w:tab w:val="left" w:pos="2145"/>
              </w:tabs>
              <w:suppressAutoHyphens/>
              <w:jc w:val="both"/>
              <w:rPr>
                <w:sz w:val="18"/>
                <w:szCs w:val="18"/>
              </w:rPr>
            </w:pPr>
            <w:r w:rsidRPr="008A03EA">
              <w:rPr>
                <w:sz w:val="18"/>
                <w:szCs w:val="18"/>
              </w:rPr>
              <w:br/>
              <w:t>Amennyiben az Ajánlattevő a fenti jogszabályban foglalt kötelezettségének nem tesz eleget, az ebből adódó késedelmes kifizetésekből eredő jogkövetkezményekért az Ajánlatkérő nem vállal felelősséget. Fizetési késedelem esetén a Ptk. 6:155. § (1) és (3) bekezdése az irányadó.</w:t>
            </w:r>
            <w:r w:rsidRPr="008A03EA">
              <w:rPr>
                <w:sz w:val="18"/>
                <w:szCs w:val="18"/>
              </w:rPr>
              <w:br/>
            </w:r>
            <w:r w:rsidRPr="008A03EA">
              <w:rPr>
                <w:sz w:val="18"/>
                <w:szCs w:val="18"/>
              </w:rPr>
              <w:br/>
              <w:t xml:space="preserve">Ajánlatkérő előleget biztosít az alábbiak szerint: </w:t>
            </w:r>
          </w:p>
          <w:p w14:paraId="3CEF1EA3" w14:textId="6633EAC5" w:rsidR="00246E3B" w:rsidRPr="00A50C9E" w:rsidRDefault="00246E3B" w:rsidP="00246E3B">
            <w:pPr>
              <w:tabs>
                <w:tab w:val="left" w:pos="0"/>
                <w:tab w:val="left" w:pos="2145"/>
              </w:tabs>
              <w:suppressAutoHyphens/>
              <w:jc w:val="both"/>
              <w:rPr>
                <w:sz w:val="18"/>
                <w:szCs w:val="18"/>
              </w:rPr>
            </w:pPr>
            <w:r w:rsidRPr="008A03EA">
              <w:rPr>
                <w:sz w:val="18"/>
                <w:szCs w:val="18"/>
              </w:rPr>
              <w:t xml:space="preserve">Az ajánlattevő a szerződésben foglalt – áfa nélkül számított – teljes </w:t>
            </w:r>
            <w:r w:rsidRPr="00F54102">
              <w:rPr>
                <w:sz w:val="18"/>
                <w:szCs w:val="18"/>
              </w:rPr>
              <w:t xml:space="preserve">nettó ellenszolgáltatás </w:t>
            </w:r>
            <w:r w:rsidR="00BE0C0E" w:rsidRPr="00F54102">
              <w:rPr>
                <w:sz w:val="18"/>
                <w:szCs w:val="18"/>
              </w:rPr>
              <w:t>5</w:t>
            </w:r>
            <w:r w:rsidRPr="00F54102">
              <w:rPr>
                <w:sz w:val="18"/>
                <w:szCs w:val="18"/>
              </w:rPr>
              <w:t>%-ának megfelelő</w:t>
            </w:r>
            <w:r w:rsidRPr="008A03EA">
              <w:rPr>
                <w:sz w:val="18"/>
                <w:szCs w:val="18"/>
              </w:rPr>
              <w:t xml:space="preserve"> összeg előlegként történő kifizetését kérheti</w:t>
            </w:r>
            <w:r w:rsidR="00F54102">
              <w:rPr>
                <w:sz w:val="18"/>
                <w:szCs w:val="18"/>
              </w:rPr>
              <w:t>.</w:t>
            </w:r>
          </w:p>
          <w:p w14:paraId="312B815C" w14:textId="77777777" w:rsidR="00BE0C0E" w:rsidRPr="008A03EA" w:rsidRDefault="00BE0C0E" w:rsidP="00246E3B">
            <w:pPr>
              <w:tabs>
                <w:tab w:val="left" w:pos="0"/>
                <w:tab w:val="left" w:pos="2145"/>
              </w:tabs>
              <w:suppressAutoHyphens/>
              <w:jc w:val="both"/>
              <w:rPr>
                <w:sz w:val="18"/>
                <w:szCs w:val="18"/>
              </w:rPr>
            </w:pPr>
          </w:p>
          <w:p w14:paraId="3C773200" w14:textId="77777777" w:rsidR="00246E3B" w:rsidRPr="008A03EA" w:rsidRDefault="00246E3B" w:rsidP="00246E3B">
            <w:pPr>
              <w:tabs>
                <w:tab w:val="left" w:pos="0"/>
                <w:tab w:val="left" w:pos="2145"/>
              </w:tabs>
              <w:suppressAutoHyphens/>
              <w:jc w:val="both"/>
              <w:rPr>
                <w:color w:val="00B050"/>
                <w:sz w:val="18"/>
                <w:szCs w:val="18"/>
              </w:rPr>
            </w:pPr>
            <w:r w:rsidRPr="008A03EA">
              <w:rPr>
                <w:sz w:val="18"/>
                <w:szCs w:val="18"/>
              </w:rPr>
              <w:t>Az előleg elszámolása a részszámlák és a végszámla összegében arányosan történik.</w:t>
            </w:r>
          </w:p>
          <w:p w14:paraId="43C5FB39" w14:textId="77777777" w:rsidR="00246E3B" w:rsidRPr="008A03EA" w:rsidRDefault="00246E3B" w:rsidP="00246E3B">
            <w:pPr>
              <w:tabs>
                <w:tab w:val="left" w:pos="0"/>
                <w:tab w:val="left" w:pos="2145"/>
              </w:tabs>
              <w:suppressAutoHyphens/>
              <w:jc w:val="both"/>
              <w:rPr>
                <w:sz w:val="18"/>
                <w:szCs w:val="18"/>
              </w:rPr>
            </w:pPr>
            <w:r w:rsidRPr="008A03EA">
              <w:rPr>
                <w:sz w:val="18"/>
                <w:szCs w:val="18"/>
              </w:rPr>
              <w:br/>
              <w:t>Ajánlatkérő az ajánlattevő kérésére az előleget legkésőbb a munkaterület átadását követő 15 napon belül fizeti ki.</w:t>
            </w:r>
          </w:p>
          <w:p w14:paraId="1D438FA7" w14:textId="534EE767" w:rsidR="00246E3B" w:rsidRDefault="00246E3B" w:rsidP="00246E3B">
            <w:pPr>
              <w:tabs>
                <w:tab w:val="left" w:pos="0"/>
                <w:tab w:val="left" w:pos="2145"/>
              </w:tabs>
              <w:suppressAutoHyphens/>
              <w:jc w:val="both"/>
              <w:rPr>
                <w:sz w:val="18"/>
                <w:szCs w:val="18"/>
              </w:rPr>
            </w:pPr>
            <w:r w:rsidRPr="008A03EA">
              <w:rPr>
                <w:sz w:val="18"/>
                <w:szCs w:val="18"/>
              </w:rPr>
              <w:br/>
              <w:t>Ajánlatkérő tartalékkeretet nem biztosít.</w:t>
            </w:r>
          </w:p>
          <w:p w14:paraId="15103469" w14:textId="29B75964" w:rsidR="00A565AC" w:rsidRDefault="00A565AC" w:rsidP="00246E3B">
            <w:pPr>
              <w:tabs>
                <w:tab w:val="left" w:pos="0"/>
                <w:tab w:val="left" w:pos="2145"/>
              </w:tabs>
              <w:suppressAutoHyphens/>
              <w:jc w:val="both"/>
              <w:rPr>
                <w:sz w:val="18"/>
                <w:szCs w:val="18"/>
              </w:rPr>
            </w:pPr>
          </w:p>
          <w:p w14:paraId="43EABA42" w14:textId="77777777" w:rsidR="00654BD3" w:rsidRPr="008A03EA" w:rsidRDefault="00654BD3" w:rsidP="00BE0C0E">
            <w:pPr>
              <w:tabs>
                <w:tab w:val="left" w:pos="0"/>
                <w:tab w:val="left" w:pos="2145"/>
              </w:tabs>
              <w:suppressAutoHyphens/>
              <w:jc w:val="both"/>
              <w:rPr>
                <w:sz w:val="18"/>
                <w:szCs w:val="18"/>
              </w:rPr>
            </w:pPr>
          </w:p>
        </w:tc>
      </w:tr>
      <w:tr w:rsidR="00654BD3" w14:paraId="35A8C67B" w14:textId="77777777">
        <w:tc>
          <w:tcPr>
            <w:tcW w:w="9795" w:type="dxa"/>
            <w:gridSpan w:val="2"/>
          </w:tcPr>
          <w:p w14:paraId="34A832CB" w14:textId="77777777" w:rsidR="00654BD3" w:rsidRDefault="00654BD3">
            <w:pPr>
              <w:pStyle w:val="lfejChar"/>
              <w:widowControl/>
              <w:spacing w:before="120" w:after="120"/>
              <w:rPr>
                <w:snapToGrid/>
                <w:spacing w:val="0"/>
                <w:w w:val="100"/>
                <w:kern w:val="0"/>
                <w:position w:val="0"/>
                <w:sz w:val="18"/>
                <w:bdr w:val="none" w:sz="0" w:space="0" w:color="auto"/>
                <w:vertAlign w:val="superscript"/>
              </w:rPr>
            </w:pPr>
            <w:r>
              <w:rPr>
                <w:b/>
                <w:snapToGrid/>
                <w:spacing w:val="0"/>
                <w:w w:val="100"/>
                <w:kern w:val="0"/>
                <w:position w:val="0"/>
                <w:sz w:val="18"/>
                <w:bdr w:val="none" w:sz="0" w:space="0" w:color="auto"/>
              </w:rPr>
              <w:t xml:space="preserve">III.1.8) A nyertes közös ajánlattevők által létrehozandó gazdálkodó szervezet: </w:t>
            </w:r>
            <w:r>
              <w:rPr>
                <w:snapToGrid/>
                <w:spacing w:val="0"/>
                <w:w w:val="100"/>
                <w:kern w:val="0"/>
                <w:position w:val="0"/>
                <w:sz w:val="18"/>
                <w:bdr w:val="none" w:sz="0" w:space="0" w:color="auto"/>
                <w:vertAlign w:val="superscript"/>
              </w:rPr>
              <w:t>2</w:t>
            </w:r>
          </w:p>
          <w:p w14:paraId="33B158CF" w14:textId="77777777" w:rsidR="00654BD3" w:rsidRDefault="00654BD3" w:rsidP="006A2C0A">
            <w:pPr>
              <w:pStyle w:val="lfejChar"/>
              <w:widowControl/>
              <w:spacing w:before="120" w:after="120"/>
              <w:jc w:val="both"/>
              <w:rPr>
                <w:snapToGrid/>
                <w:spacing w:val="0"/>
                <w:w w:val="100"/>
                <w:kern w:val="0"/>
                <w:position w:val="0"/>
                <w:sz w:val="18"/>
                <w:bdr w:val="none" w:sz="0" w:space="0" w:color="auto"/>
              </w:rPr>
            </w:pPr>
            <w:r>
              <w:rPr>
                <w:snapToGrid/>
                <w:spacing w:val="0"/>
                <w:w w:val="100"/>
                <w:kern w:val="0"/>
                <w:position w:val="0"/>
                <w:sz w:val="18"/>
                <w:bdr w:val="none" w:sz="0" w:space="0" w:color="auto"/>
              </w:rPr>
              <w:t>Ajánlatkérő a Kbt. 35. § (9) bekezdésére figyelemmel nem teszi lehetővé és nem követeli meg a nyertes Ajánlattevő(k) által gazdálkodó szervezet (projekttársaság), illetve személyes joga szerint jogképes szervezet létrehozását.</w:t>
            </w:r>
          </w:p>
        </w:tc>
      </w:tr>
    </w:tbl>
    <w:p w14:paraId="26D328E3"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24"/>
          <w:bdr w:val="none" w:sz="0" w:space="0" w:color="auto"/>
        </w:rPr>
        <w:lastRenderedPageBreak/>
        <w:t xml:space="preserve">III.2) A szerződéssel kapcsolatos feltételek </w:t>
      </w:r>
      <w:r>
        <w:rPr>
          <w:snapToGrid/>
          <w:spacing w:val="0"/>
          <w:w w:val="100"/>
          <w:kern w:val="0"/>
          <w:position w:val="0"/>
          <w:sz w:val="18"/>
          <w:bdr w:val="none" w:sz="0" w:space="0" w:color="auto"/>
          <w:vertAlign w:val="super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9795"/>
      </w:tblGrid>
      <w:tr w:rsidR="00654BD3" w14:paraId="3B1A9EF1" w14:textId="77777777">
        <w:tc>
          <w:tcPr>
            <w:tcW w:w="9795" w:type="dxa"/>
          </w:tcPr>
          <w:p w14:paraId="0DD45BE4"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t>III.2.1) Meghatározott szakmára (képzettségre) vonatkozó információk</w:t>
            </w:r>
            <w:r>
              <w:rPr>
                <w:snapToGrid/>
                <w:spacing w:val="0"/>
                <w:w w:val="100"/>
                <w:kern w:val="0"/>
                <w:position w:val="0"/>
                <w:sz w:val="18"/>
                <w:bdr w:val="none" w:sz="0" w:space="0" w:color="auto"/>
              </w:rPr>
              <w:t xml:space="preserve"> </w:t>
            </w:r>
            <w:r>
              <w:rPr>
                <w:i/>
                <w:snapToGrid/>
                <w:spacing w:val="0"/>
                <w:w w:val="100"/>
                <w:kern w:val="0"/>
                <w:position w:val="0"/>
                <w:sz w:val="18"/>
                <w:bdr w:val="none" w:sz="0" w:space="0" w:color="auto"/>
              </w:rPr>
              <w:t>(csak szolgáltatásmegrendelés esetében)</w:t>
            </w:r>
          </w:p>
          <w:p w14:paraId="26D601FC" w14:textId="77777777" w:rsidR="00654BD3" w:rsidRDefault="00654BD3">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A szolgáltatás teljesítése egy meghatározott szakmához (képzettséghez) van kötve</w:t>
            </w:r>
          </w:p>
          <w:p w14:paraId="7B16F750" w14:textId="77777777" w:rsidR="00654BD3" w:rsidRDefault="00654BD3">
            <w:pPr>
              <w:pStyle w:val="lfejChar"/>
              <w:widowControl/>
              <w:spacing w:before="120" w:after="120"/>
              <w:ind w:left="380"/>
              <w:rPr>
                <w:snapToGrid/>
                <w:spacing w:val="0"/>
                <w:w w:val="100"/>
                <w:kern w:val="0"/>
                <w:position w:val="0"/>
                <w:sz w:val="24"/>
                <w:bdr w:val="none" w:sz="0" w:space="0" w:color="auto"/>
              </w:rPr>
            </w:pPr>
            <w:r>
              <w:rPr>
                <w:snapToGrid/>
                <w:spacing w:val="0"/>
                <w:w w:val="100"/>
                <w:kern w:val="0"/>
                <w:position w:val="0"/>
                <w:sz w:val="18"/>
                <w:bdr w:val="none" w:sz="0" w:space="0" w:color="auto"/>
              </w:rPr>
              <w:t>A vonatkozó törvényi, rendeleti vagy közigazgatási rendelkezésre történő hivatkozás:</w:t>
            </w:r>
          </w:p>
        </w:tc>
      </w:tr>
      <w:tr w:rsidR="00654BD3" w14:paraId="2DA07F18" w14:textId="77777777">
        <w:tc>
          <w:tcPr>
            <w:tcW w:w="9795" w:type="dxa"/>
          </w:tcPr>
          <w:p w14:paraId="0750462A"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t>III.2.2) A szerződés teljesítésével kapcsolatos feltételek:</w:t>
            </w:r>
          </w:p>
        </w:tc>
      </w:tr>
      <w:tr w:rsidR="00654BD3" w14:paraId="263EFCF4" w14:textId="77777777">
        <w:tc>
          <w:tcPr>
            <w:tcW w:w="9795" w:type="dxa"/>
          </w:tcPr>
          <w:p w14:paraId="01387A4A"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t>III.2.3) A szerződés teljesítésében közreműködő személyekkel kapcsolatos információ</w:t>
            </w:r>
          </w:p>
          <w:p w14:paraId="6EB80FB1" w14:textId="77777777" w:rsidR="00654BD3" w:rsidRDefault="00654BD3">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Az ajánlattevőknek közölniük kell a szerződés teljesítésében közreműködő személyek nevét és szakképzettségét</w:t>
            </w:r>
          </w:p>
        </w:tc>
      </w:tr>
    </w:tbl>
    <w:p w14:paraId="597AE133"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28"/>
          <w:bdr w:val="none" w:sz="0" w:space="0" w:color="auto"/>
        </w:rPr>
        <w:t>IV. szakasz: Eljárás</w:t>
      </w:r>
    </w:p>
    <w:p w14:paraId="5A1E4315"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24"/>
          <w:bdr w:val="none" w:sz="0" w:space="0" w:color="auto"/>
        </w:rPr>
        <w:t>IV.1) Meghatározás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9795"/>
      </w:tblGrid>
      <w:tr w:rsidR="00654BD3" w14:paraId="61541952" w14:textId="77777777">
        <w:tc>
          <w:tcPr>
            <w:tcW w:w="9795" w:type="dxa"/>
          </w:tcPr>
          <w:p w14:paraId="56006980"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t>IV.1.1) Az eljárás fajtája</w:t>
            </w:r>
          </w:p>
          <w:p w14:paraId="68DC2A6A" w14:textId="77777777" w:rsidR="00654BD3" w:rsidRDefault="00654BD3">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18"/>
                <w:bdr w:val="none" w:sz="0" w:space="0" w:color="auto"/>
              </w:rPr>
              <w:t>X Tárgyalásokat is magában foglaló eljárás.</w:t>
            </w:r>
          </w:p>
        </w:tc>
      </w:tr>
      <w:tr w:rsidR="00654BD3" w14:paraId="06261DBA" w14:textId="77777777">
        <w:tc>
          <w:tcPr>
            <w:tcW w:w="9795" w:type="dxa"/>
          </w:tcPr>
          <w:p w14:paraId="725C3F72"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t>IV.1.2) Keretmegallápodásra vagy dinamikus beszerzési rendszerre vonatkozó információk</w:t>
            </w:r>
          </w:p>
          <w:p w14:paraId="57FADE64" w14:textId="77777777" w:rsidR="00654BD3" w:rsidRDefault="00654BD3">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A hirdetmény keretmegállapodás megkötésére irányul</w:t>
            </w:r>
          </w:p>
          <w:p w14:paraId="4E328469" w14:textId="77777777" w:rsidR="00654BD3" w:rsidRDefault="00654BD3">
            <w:pPr>
              <w:pStyle w:val="lfejChar"/>
              <w:widowControl/>
              <w:spacing w:before="120" w:after="120"/>
              <w:ind w:left="380"/>
              <w:rPr>
                <w:snapToGrid/>
                <w:spacing w:val="0"/>
                <w:w w:val="100"/>
                <w:kern w:val="0"/>
                <w:position w:val="0"/>
                <w:sz w:val="24"/>
                <w:bdr w:val="none" w:sz="0" w:space="0" w:color="auto"/>
              </w:rPr>
            </w:pPr>
            <w:r>
              <w:rPr>
                <w:rFonts w:ascii="Wingdings" w:hAnsi="Wing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Keretmegállapodás egy ajánlattevővel</w:t>
            </w:r>
          </w:p>
          <w:p w14:paraId="030E8112" w14:textId="77777777" w:rsidR="00654BD3" w:rsidRDefault="00654BD3">
            <w:pPr>
              <w:pStyle w:val="lfejChar"/>
              <w:widowControl/>
              <w:spacing w:before="120" w:after="120"/>
              <w:ind w:left="380"/>
              <w:rPr>
                <w:snapToGrid/>
                <w:spacing w:val="0"/>
                <w:w w:val="100"/>
                <w:kern w:val="0"/>
                <w:position w:val="0"/>
                <w:sz w:val="24"/>
                <w:bdr w:val="none" w:sz="0" w:space="0" w:color="auto"/>
              </w:rPr>
            </w:pPr>
            <w:r>
              <w:rPr>
                <w:rFonts w:ascii="Wingdings" w:hAnsi="Wing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Keretmegállapodás több ajánlattevővel</w:t>
            </w:r>
          </w:p>
          <w:p w14:paraId="5E7A499B" w14:textId="77777777" w:rsidR="00654BD3" w:rsidRDefault="00654BD3">
            <w:pPr>
              <w:pStyle w:val="lfejChar"/>
              <w:widowControl/>
              <w:spacing w:before="120" w:after="120"/>
              <w:ind w:left="380"/>
              <w:rPr>
                <w:snapToGrid/>
                <w:spacing w:val="0"/>
                <w:w w:val="100"/>
                <w:kern w:val="0"/>
                <w:position w:val="0"/>
                <w:sz w:val="24"/>
                <w:bdr w:val="none" w:sz="0" w:space="0" w:color="auto"/>
              </w:rPr>
            </w:pPr>
            <w:r>
              <w:rPr>
                <w:snapToGrid/>
                <w:spacing w:val="0"/>
                <w:w w:val="100"/>
                <w:kern w:val="0"/>
                <w:position w:val="0"/>
                <w:sz w:val="18"/>
                <w:bdr w:val="none" w:sz="0" w:space="0" w:color="auto"/>
              </w:rPr>
              <w:t xml:space="preserve">A keretmegállapodás résztvevőinek tervezett maximális létszáma: </w:t>
            </w:r>
            <w:r>
              <w:rPr>
                <w:snapToGrid/>
                <w:spacing w:val="0"/>
                <w:w w:val="100"/>
                <w:kern w:val="0"/>
                <w:position w:val="0"/>
                <w:sz w:val="18"/>
                <w:bdr w:val="none" w:sz="0" w:space="0" w:color="auto"/>
                <w:vertAlign w:val="superscript"/>
              </w:rPr>
              <w:t>2</w:t>
            </w:r>
            <w:r>
              <w:rPr>
                <w:snapToGrid/>
                <w:spacing w:val="0"/>
                <w:w w:val="100"/>
                <w:kern w:val="0"/>
                <w:position w:val="0"/>
                <w:sz w:val="18"/>
                <w:bdr w:val="none" w:sz="0" w:space="0" w:color="auto"/>
              </w:rPr>
              <w:t xml:space="preserve"> [ ]</w:t>
            </w:r>
          </w:p>
          <w:p w14:paraId="1466B6C0" w14:textId="77777777" w:rsidR="00654BD3" w:rsidRDefault="00654BD3">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A hirdetmény dinamikus beszerzési rendszer létrehozására irányul</w:t>
            </w:r>
          </w:p>
          <w:p w14:paraId="437D9C65" w14:textId="77777777" w:rsidR="00654BD3" w:rsidRDefault="00654BD3">
            <w:pPr>
              <w:pStyle w:val="lfejChar"/>
              <w:widowControl/>
              <w:spacing w:before="120" w:after="120"/>
              <w:ind w:left="38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A dinamikus beszerzési rendszert további beszerzők is alkalmazhatják</w:t>
            </w:r>
          </w:p>
          <w:p w14:paraId="44E5B4D2" w14:textId="77777777" w:rsidR="00654BD3" w:rsidRDefault="00654BD3">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18"/>
                <w:bdr w:val="none" w:sz="0" w:space="0" w:color="auto"/>
              </w:rPr>
              <w:t>Keretmegállapodások esetén – klasszikus ajánlatkérők esetében a négy évet meghaladó időtartam indokolása:</w:t>
            </w:r>
          </w:p>
          <w:p w14:paraId="3B56A5DF" w14:textId="77777777" w:rsidR="00654BD3" w:rsidRDefault="00654BD3">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18"/>
                <w:bdr w:val="none" w:sz="0" w:space="0" w:color="auto"/>
              </w:rPr>
              <w:t>Keretmegállapodások esetén – közszolgáltató</w:t>
            </w:r>
            <w:r>
              <w:rPr>
                <w:i/>
                <w:snapToGrid/>
                <w:spacing w:val="0"/>
                <w:w w:val="100"/>
                <w:kern w:val="0"/>
                <w:position w:val="0"/>
                <w:sz w:val="18"/>
                <w:bdr w:val="none" w:sz="0" w:space="0" w:color="auto"/>
              </w:rPr>
              <w:t xml:space="preserve"> </w:t>
            </w:r>
            <w:r>
              <w:rPr>
                <w:snapToGrid/>
                <w:spacing w:val="0"/>
                <w:w w:val="100"/>
                <w:kern w:val="0"/>
                <w:position w:val="0"/>
                <w:sz w:val="18"/>
                <w:bdr w:val="none" w:sz="0" w:space="0" w:color="auto"/>
              </w:rPr>
              <w:t>ajánlatkérők esetében a nyolc évet meghaladó időtartam indokolása:</w:t>
            </w:r>
          </w:p>
        </w:tc>
      </w:tr>
      <w:tr w:rsidR="00654BD3" w14:paraId="43AFB7A4" w14:textId="77777777">
        <w:tc>
          <w:tcPr>
            <w:tcW w:w="9795" w:type="dxa"/>
          </w:tcPr>
          <w:p w14:paraId="7F4F2782"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t>IV.1.3) A megoldások, illetve ajánlatok számának a tárgyalás megtartásával indított eljárás során történő csökkentesére irányuló információ</w:t>
            </w:r>
          </w:p>
          <w:p w14:paraId="1AAB963F" w14:textId="77777777" w:rsidR="00654BD3" w:rsidRDefault="00654BD3">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Több fordulóban lebonyolítandó tárgyalások igénybe vétele annak érdekében, hogy fokozatosan csökkentsek a megvitatandó megoldások, illetve a megtárgyalandó ajánlatok számát.</w:t>
            </w:r>
          </w:p>
        </w:tc>
      </w:tr>
      <w:tr w:rsidR="00654BD3" w14:paraId="0C0FF523" w14:textId="77777777">
        <w:tc>
          <w:tcPr>
            <w:tcW w:w="9795" w:type="dxa"/>
          </w:tcPr>
          <w:p w14:paraId="4724F6BA"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t>IV.1.4) Információ a tárgyalásról</w:t>
            </w:r>
          </w:p>
          <w:p w14:paraId="701A29D7" w14:textId="77777777" w:rsidR="00654BD3" w:rsidRDefault="00654BD3">
            <w:pPr>
              <w:pStyle w:val="lfejChar"/>
              <w:widowControl/>
              <w:spacing w:before="120" w:after="120"/>
              <w:rPr>
                <w:i/>
                <w:snapToGrid/>
                <w:spacing w:val="0"/>
                <w:w w:val="100"/>
                <w:kern w:val="0"/>
                <w:position w:val="0"/>
                <w:sz w:val="18"/>
                <w:bdr w:val="none" w:sz="0" w:space="0" w:color="auto"/>
              </w:rPr>
            </w:pPr>
            <w:r>
              <w:rPr>
                <w:snapToGrid/>
                <w:spacing w:val="0"/>
                <w:w w:val="100"/>
                <w:kern w:val="0"/>
                <w:position w:val="0"/>
                <w:sz w:val="18"/>
                <w:bdr w:val="none" w:sz="0" w:space="0" w:color="auto"/>
              </w:rPr>
              <w:t xml:space="preserve">A tárgyalás lefolytatásának menete és az ajánlatkérő által előírt alapvető szabályai: </w:t>
            </w:r>
            <w:r>
              <w:rPr>
                <w:i/>
                <w:snapToGrid/>
                <w:spacing w:val="0"/>
                <w:w w:val="100"/>
                <w:kern w:val="0"/>
                <w:position w:val="0"/>
                <w:sz w:val="18"/>
                <w:bdr w:val="none" w:sz="0" w:space="0" w:color="auto"/>
              </w:rPr>
              <w:t>(kivéve a tárgyalás nélkül indított eljárást)</w:t>
            </w:r>
          </w:p>
          <w:p w14:paraId="36C40901" w14:textId="77777777" w:rsidR="00A94899" w:rsidRDefault="00A94899" w:rsidP="00A94899">
            <w:pPr>
              <w:jc w:val="both"/>
              <w:rPr>
                <w:sz w:val="18"/>
                <w:szCs w:val="18"/>
              </w:rPr>
            </w:pPr>
            <w:r w:rsidRPr="007351DD">
              <w:rPr>
                <w:sz w:val="18"/>
                <w:szCs w:val="18"/>
              </w:rPr>
              <w:t>Ajánlatkérő az ellenszolgáltatás (ajánlati ár) és a szerződéses feltételek vonatkozásában fog tárgyalni. Az ajánlatkérő egy tárgyalási fordulót tart</w:t>
            </w:r>
            <w:r>
              <w:rPr>
                <w:sz w:val="18"/>
                <w:szCs w:val="18"/>
              </w:rPr>
              <w:t>, és az ajánlattevőkkel</w:t>
            </w:r>
            <w:r w:rsidRPr="007351DD">
              <w:rPr>
                <w:sz w:val="18"/>
                <w:szCs w:val="18"/>
              </w:rPr>
              <w:t xml:space="preserve"> külön-külön tárgyal, az ajánlatok benyújtási időpontjának fordított sorrendjében. </w:t>
            </w:r>
          </w:p>
          <w:p w14:paraId="199A346C" w14:textId="77777777" w:rsidR="00A94899" w:rsidRPr="007351DD" w:rsidRDefault="00A94899" w:rsidP="00A94899">
            <w:pPr>
              <w:jc w:val="both"/>
              <w:rPr>
                <w:sz w:val="18"/>
                <w:szCs w:val="18"/>
              </w:rPr>
            </w:pPr>
          </w:p>
          <w:p w14:paraId="4BD9CA88" w14:textId="77777777" w:rsidR="00A94899" w:rsidRDefault="00A94899" w:rsidP="00A94899">
            <w:pPr>
              <w:jc w:val="both"/>
              <w:rPr>
                <w:sz w:val="18"/>
                <w:szCs w:val="18"/>
              </w:rPr>
            </w:pPr>
            <w:r w:rsidRPr="007351DD">
              <w:rPr>
                <w:sz w:val="18"/>
                <w:szCs w:val="18"/>
              </w:rPr>
              <w:t xml:space="preserve">Ajánlattevők egy alkalommal módosíthatják ajánlatukat, </w:t>
            </w:r>
            <w:r w:rsidR="00246E3B">
              <w:rPr>
                <w:sz w:val="18"/>
                <w:szCs w:val="18"/>
              </w:rPr>
              <w:t>a módosítási szándékra vonatkozó nyilatkozatukat</w:t>
            </w:r>
            <w:r w:rsidRPr="007351DD">
              <w:rPr>
                <w:sz w:val="18"/>
                <w:szCs w:val="18"/>
              </w:rPr>
              <w:t xml:space="preserve"> a tárgyaláson az ajánlatkérő a jegyzőkönyvben rögzít. </w:t>
            </w:r>
          </w:p>
          <w:p w14:paraId="7D3B9F31" w14:textId="77777777" w:rsidR="00A94899" w:rsidRPr="007351DD" w:rsidRDefault="00A94899" w:rsidP="00A94899">
            <w:pPr>
              <w:jc w:val="both"/>
              <w:rPr>
                <w:sz w:val="18"/>
                <w:szCs w:val="18"/>
              </w:rPr>
            </w:pPr>
          </w:p>
          <w:p w14:paraId="73570831" w14:textId="77777777" w:rsidR="00A94899" w:rsidRPr="007351DD" w:rsidRDefault="00A94899" w:rsidP="00A94899">
            <w:pPr>
              <w:jc w:val="both"/>
              <w:rPr>
                <w:sz w:val="18"/>
                <w:szCs w:val="18"/>
              </w:rPr>
            </w:pPr>
            <w:r w:rsidRPr="007351DD">
              <w:rPr>
                <w:sz w:val="18"/>
                <w:szCs w:val="18"/>
              </w:rPr>
              <w:t xml:space="preserve">Az ajánlat módosítása nem kötelező, azonban </w:t>
            </w:r>
            <w:r>
              <w:rPr>
                <w:sz w:val="18"/>
                <w:szCs w:val="18"/>
              </w:rPr>
              <w:t>módosítás esetén</w:t>
            </w:r>
            <w:r w:rsidRPr="007351DD">
              <w:rPr>
                <w:sz w:val="18"/>
                <w:szCs w:val="18"/>
              </w:rPr>
              <w:t xml:space="preserve"> az ajánlattevő csak a korábbi megajánlásához képest kedvezőbb ajánlat</w:t>
            </w:r>
            <w:r>
              <w:rPr>
                <w:sz w:val="18"/>
                <w:szCs w:val="18"/>
              </w:rPr>
              <w:t>ot</w:t>
            </w:r>
            <w:r w:rsidRPr="007351DD">
              <w:rPr>
                <w:sz w:val="18"/>
                <w:szCs w:val="18"/>
              </w:rPr>
              <w:t xml:space="preserve"> tehet. </w:t>
            </w:r>
          </w:p>
          <w:p w14:paraId="6CE2477E" w14:textId="77777777" w:rsidR="00A94899" w:rsidRPr="007351DD" w:rsidRDefault="00A94899" w:rsidP="00A94899">
            <w:pPr>
              <w:jc w:val="both"/>
              <w:rPr>
                <w:sz w:val="18"/>
                <w:szCs w:val="18"/>
              </w:rPr>
            </w:pPr>
          </w:p>
          <w:p w14:paraId="3FDDAB2E" w14:textId="77777777" w:rsidR="00A94899" w:rsidRDefault="00A94899" w:rsidP="00A94899">
            <w:pPr>
              <w:jc w:val="both"/>
              <w:rPr>
                <w:sz w:val="18"/>
                <w:szCs w:val="18"/>
              </w:rPr>
            </w:pPr>
            <w:r w:rsidRPr="007351DD">
              <w:rPr>
                <w:sz w:val="18"/>
                <w:szCs w:val="18"/>
              </w:rPr>
              <w:t>Az ajánlati kötöttség a végső ajánlatra áll be, amennyiben az módosításra került</w:t>
            </w:r>
            <w:r>
              <w:rPr>
                <w:sz w:val="18"/>
                <w:szCs w:val="18"/>
              </w:rPr>
              <w:t>.</w:t>
            </w:r>
          </w:p>
          <w:p w14:paraId="35FCC7AC" w14:textId="77777777" w:rsidR="00A94899" w:rsidRDefault="00A94899" w:rsidP="00A94899">
            <w:pPr>
              <w:jc w:val="both"/>
              <w:rPr>
                <w:sz w:val="18"/>
                <w:szCs w:val="18"/>
              </w:rPr>
            </w:pPr>
          </w:p>
          <w:p w14:paraId="3D84E1A8" w14:textId="77777777" w:rsidR="00A94899" w:rsidRPr="007351DD" w:rsidRDefault="00A94899" w:rsidP="00A94899">
            <w:pPr>
              <w:jc w:val="both"/>
              <w:rPr>
                <w:sz w:val="18"/>
                <w:szCs w:val="18"/>
              </w:rPr>
            </w:pPr>
            <w:r>
              <w:rPr>
                <w:sz w:val="18"/>
                <w:szCs w:val="18"/>
              </w:rPr>
              <w:t xml:space="preserve">Amennyiben </w:t>
            </w:r>
            <w:r w:rsidRPr="006C0BB0">
              <w:rPr>
                <w:sz w:val="18"/>
                <w:szCs w:val="18"/>
              </w:rPr>
              <w:t>az ajánlatkérő nem él a Kbt. 87. § (6) bekezdésében foglalt lehetőséggel</w:t>
            </w:r>
            <w:r>
              <w:rPr>
                <w:sz w:val="18"/>
                <w:szCs w:val="18"/>
              </w:rPr>
              <w:t xml:space="preserve">, </w:t>
            </w:r>
            <w:r w:rsidRPr="006C0BB0">
              <w:rPr>
                <w:sz w:val="18"/>
                <w:szCs w:val="18"/>
              </w:rPr>
              <w:t>végleges ajánlat benyújtása</w:t>
            </w:r>
            <w:r>
              <w:rPr>
                <w:sz w:val="18"/>
                <w:szCs w:val="18"/>
              </w:rPr>
              <w:t xml:space="preserve"> akkor is kötelező, ha az ajánlattevő</w:t>
            </w:r>
            <w:r w:rsidRPr="007351DD">
              <w:rPr>
                <w:sz w:val="18"/>
                <w:szCs w:val="18"/>
              </w:rPr>
              <w:t xml:space="preserve"> nem módosítja</w:t>
            </w:r>
            <w:r>
              <w:rPr>
                <w:sz w:val="18"/>
                <w:szCs w:val="18"/>
              </w:rPr>
              <w:t xml:space="preserve"> az ajánlatát. Ebben az esetben a végső ajánlatot</w:t>
            </w:r>
            <w:r w:rsidRPr="007351DD">
              <w:rPr>
                <w:sz w:val="18"/>
                <w:szCs w:val="18"/>
              </w:rPr>
              <w:t xml:space="preserve"> a benyújtott ajánlat</w:t>
            </w:r>
            <w:r>
              <w:rPr>
                <w:sz w:val="18"/>
                <w:szCs w:val="18"/>
              </w:rPr>
              <w:t>nak megfelelő tartalommal kell megtenni</w:t>
            </w:r>
            <w:r w:rsidRPr="007351DD">
              <w:rPr>
                <w:sz w:val="18"/>
                <w:szCs w:val="18"/>
              </w:rPr>
              <w:t>.</w:t>
            </w:r>
          </w:p>
          <w:p w14:paraId="2DD1D182" w14:textId="77777777" w:rsidR="00A94899" w:rsidRPr="007351DD" w:rsidRDefault="00A94899" w:rsidP="00A94899">
            <w:pPr>
              <w:jc w:val="both"/>
              <w:rPr>
                <w:sz w:val="18"/>
                <w:szCs w:val="18"/>
              </w:rPr>
            </w:pPr>
          </w:p>
          <w:p w14:paraId="655F3C25" w14:textId="77777777" w:rsidR="00A94899" w:rsidRPr="007351DD" w:rsidRDefault="00A94899" w:rsidP="00A94899">
            <w:pPr>
              <w:autoSpaceDE w:val="0"/>
              <w:autoSpaceDN w:val="0"/>
              <w:adjustRightInd w:val="0"/>
              <w:jc w:val="both"/>
              <w:rPr>
                <w:sz w:val="18"/>
                <w:szCs w:val="18"/>
              </w:rPr>
            </w:pPr>
            <w:r w:rsidRPr="007351DD">
              <w:rPr>
                <w:sz w:val="18"/>
                <w:szCs w:val="18"/>
              </w:rPr>
              <w:t xml:space="preserve">Ajánlatkérő a tárgyalást az utolsó ajánlattevővel folytatott tárgyalás befejezését követően zárja le. </w:t>
            </w:r>
          </w:p>
          <w:p w14:paraId="11934211" w14:textId="77777777" w:rsidR="00A94899" w:rsidRPr="007351DD" w:rsidRDefault="00A94899" w:rsidP="00A94899">
            <w:pPr>
              <w:autoSpaceDE w:val="0"/>
              <w:autoSpaceDN w:val="0"/>
              <w:adjustRightInd w:val="0"/>
              <w:jc w:val="both"/>
              <w:rPr>
                <w:b/>
                <w:sz w:val="18"/>
                <w:szCs w:val="18"/>
              </w:rPr>
            </w:pPr>
            <w:r w:rsidRPr="007351DD">
              <w:rPr>
                <w:b/>
                <w:sz w:val="18"/>
                <w:szCs w:val="18"/>
              </w:rPr>
              <w:t xml:space="preserve">A tárgyalások lezárásaként az ajánlattevők a végleges ajánlatukat – </w:t>
            </w:r>
            <w:r>
              <w:rPr>
                <w:b/>
                <w:sz w:val="18"/>
                <w:szCs w:val="18"/>
              </w:rPr>
              <w:t>a fentieknek megfelelően</w:t>
            </w:r>
            <w:r w:rsidRPr="007351DD">
              <w:rPr>
                <w:b/>
                <w:sz w:val="18"/>
                <w:szCs w:val="18"/>
              </w:rPr>
              <w:t xml:space="preserve"> – írásban nyújtják be, az azt alátámasztó árazott költségvetéssel együtt </w:t>
            </w:r>
            <w:r>
              <w:rPr>
                <w:b/>
                <w:sz w:val="18"/>
                <w:szCs w:val="18"/>
              </w:rPr>
              <w:t>az EKR rendszeren keresztül</w:t>
            </w:r>
            <w:r w:rsidRPr="007351DD">
              <w:rPr>
                <w:b/>
                <w:sz w:val="18"/>
                <w:szCs w:val="18"/>
              </w:rPr>
              <w:t xml:space="preserve">. </w:t>
            </w:r>
          </w:p>
          <w:p w14:paraId="595A4BDC" w14:textId="77777777" w:rsidR="00A94899" w:rsidRDefault="00A94899" w:rsidP="00A94899">
            <w:pPr>
              <w:autoSpaceDE w:val="0"/>
              <w:autoSpaceDN w:val="0"/>
              <w:adjustRightInd w:val="0"/>
              <w:jc w:val="both"/>
              <w:rPr>
                <w:sz w:val="18"/>
              </w:rPr>
            </w:pPr>
          </w:p>
          <w:p w14:paraId="781D0DE9" w14:textId="13BB5E1A" w:rsidR="00654BD3" w:rsidRPr="00A94899" w:rsidRDefault="00654BD3" w:rsidP="00A94899">
            <w:pPr>
              <w:autoSpaceDE w:val="0"/>
              <w:autoSpaceDN w:val="0"/>
              <w:adjustRightInd w:val="0"/>
              <w:jc w:val="both"/>
              <w:rPr>
                <w:sz w:val="18"/>
                <w:szCs w:val="18"/>
              </w:rPr>
            </w:pPr>
            <w:r>
              <w:rPr>
                <w:sz w:val="18"/>
              </w:rPr>
              <w:t xml:space="preserve">Az első tárgyalás időpontja: </w:t>
            </w:r>
            <w:r>
              <w:rPr>
                <w:i/>
                <w:sz w:val="18"/>
              </w:rPr>
              <w:t xml:space="preserve">(egy szakaszos tárgyalásokat is magában foglaló eljárás esetén): </w:t>
            </w:r>
            <w:r w:rsidR="00C55A5B" w:rsidRPr="00C55A5B">
              <w:rPr>
                <w:i/>
                <w:sz w:val="18"/>
                <w:highlight w:val="yellow"/>
              </w:rPr>
              <w:t>………………………</w:t>
            </w:r>
            <w:r w:rsidR="00A21BE1" w:rsidRPr="00C55A5B">
              <w:rPr>
                <w:i/>
                <w:sz w:val="18"/>
                <w:highlight w:val="yellow"/>
              </w:rPr>
              <w:t xml:space="preserve">. </w:t>
            </w:r>
            <w:r w:rsidR="00D01CF3" w:rsidRPr="00C55A5B">
              <w:rPr>
                <w:i/>
                <w:sz w:val="18"/>
                <w:highlight w:val="yellow"/>
              </w:rPr>
              <w:t>1</w:t>
            </w:r>
            <w:r w:rsidR="009655C2" w:rsidRPr="00C55A5B">
              <w:rPr>
                <w:i/>
                <w:sz w:val="18"/>
                <w:highlight w:val="yellow"/>
              </w:rPr>
              <w:t>2</w:t>
            </w:r>
            <w:r w:rsidRPr="00C55A5B">
              <w:rPr>
                <w:i/>
                <w:sz w:val="18"/>
                <w:highlight w:val="yellow"/>
              </w:rPr>
              <w:t>.00 óra</w:t>
            </w:r>
          </w:p>
          <w:p w14:paraId="0DAB9F6E" w14:textId="77777777" w:rsidR="00654BD3" w:rsidRDefault="00654BD3">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18"/>
                <w:bdr w:val="none" w:sz="0" w:space="0" w:color="auto"/>
              </w:rPr>
              <w:lastRenderedPageBreak/>
              <w:t>X Ajánlatkérő fenntartja a jogot arra, hogy a szerződést az eredeti ajánlat alapján, tárgyalások lefolytatása nélkül ítélje oda.</w:t>
            </w:r>
          </w:p>
        </w:tc>
      </w:tr>
      <w:tr w:rsidR="00654BD3" w14:paraId="5882956B" w14:textId="77777777">
        <w:tc>
          <w:tcPr>
            <w:tcW w:w="9795" w:type="dxa"/>
          </w:tcPr>
          <w:p w14:paraId="5B3BFFB4"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lastRenderedPageBreak/>
              <w:t xml:space="preserve">IV.1.5) Elektronikus árlejtésre vonatkozó információk </w:t>
            </w:r>
            <w:r>
              <w:rPr>
                <w:snapToGrid/>
                <w:spacing w:val="0"/>
                <w:w w:val="100"/>
                <w:kern w:val="0"/>
                <w:position w:val="0"/>
                <w:sz w:val="18"/>
                <w:bdr w:val="none" w:sz="0" w:space="0" w:color="auto"/>
                <w:vertAlign w:val="superscript"/>
              </w:rPr>
              <w:t>12</w:t>
            </w:r>
          </w:p>
          <w:p w14:paraId="27CD7AE1" w14:textId="77777777" w:rsidR="00654BD3" w:rsidRDefault="00654BD3">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Elektronikus árlejtést fognak alkalmazni</w:t>
            </w:r>
          </w:p>
          <w:p w14:paraId="10EFBF17" w14:textId="77777777" w:rsidR="00654BD3" w:rsidRDefault="00654BD3">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18"/>
                <w:bdr w:val="none" w:sz="0" w:space="0" w:color="auto"/>
              </w:rPr>
              <w:t>További információk az elektronikus árlejtésről:</w:t>
            </w:r>
          </w:p>
        </w:tc>
      </w:tr>
    </w:tbl>
    <w:p w14:paraId="24AB0F53"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24"/>
          <w:bdr w:val="none" w:sz="0" w:space="0" w:color="auto"/>
        </w:rPr>
        <w:t>IV.2) Adminisztratív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9795"/>
      </w:tblGrid>
      <w:tr w:rsidR="00654BD3" w14:paraId="3EA10D96" w14:textId="77777777">
        <w:tc>
          <w:tcPr>
            <w:tcW w:w="9795" w:type="dxa"/>
          </w:tcPr>
          <w:p w14:paraId="5177BABE"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t>IV.2.1) Az adott eljárásra vonatkozó korábbi közzététel</w:t>
            </w:r>
            <w:r>
              <w:rPr>
                <w:snapToGrid/>
                <w:spacing w:val="0"/>
                <w:w w:val="100"/>
                <w:kern w:val="0"/>
                <w:position w:val="0"/>
                <w:sz w:val="18"/>
                <w:bdr w:val="none" w:sz="0" w:space="0" w:color="auto"/>
              </w:rPr>
              <w:t xml:space="preserve"> </w:t>
            </w:r>
            <w:r>
              <w:rPr>
                <w:snapToGrid/>
                <w:spacing w:val="0"/>
                <w:w w:val="100"/>
                <w:kern w:val="0"/>
                <w:position w:val="0"/>
                <w:sz w:val="18"/>
                <w:bdr w:val="none" w:sz="0" w:space="0" w:color="auto"/>
                <w:vertAlign w:val="superscript"/>
              </w:rPr>
              <w:t>2</w:t>
            </w:r>
          </w:p>
          <w:p w14:paraId="7943F1D2" w14:textId="77777777" w:rsidR="00654BD3" w:rsidRDefault="00654BD3">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18"/>
                <w:bdr w:val="none" w:sz="0" w:space="0" w:color="auto"/>
              </w:rPr>
              <w:t xml:space="preserve">A hirdetmény száma a Közbeszerzési Értesítőben: </w:t>
            </w:r>
            <w:r>
              <w:rPr>
                <w:snapToGrid/>
                <w:spacing w:val="0"/>
                <w:w w:val="100"/>
                <w:kern w:val="0"/>
                <w:position w:val="0"/>
                <w:sz w:val="18"/>
                <w:bdr w:val="none" w:sz="0" w:space="0" w:color="auto"/>
                <w:vertAlign w:val="superscript"/>
              </w:rPr>
              <w:t>1</w:t>
            </w:r>
            <w:r>
              <w:rPr>
                <w:snapToGrid/>
                <w:spacing w:val="0"/>
                <w:w w:val="100"/>
                <w:kern w:val="0"/>
                <w:position w:val="0"/>
                <w:sz w:val="18"/>
                <w:bdr w:val="none" w:sz="0" w:space="0" w:color="auto"/>
              </w:rPr>
              <w:t xml:space="preserve"> [ ][ ][ ][ ][ ]/[ ][ ][ ][ ] </w:t>
            </w:r>
            <w:r>
              <w:rPr>
                <w:i/>
                <w:snapToGrid/>
                <w:spacing w:val="0"/>
                <w:w w:val="100"/>
                <w:kern w:val="0"/>
                <w:position w:val="0"/>
                <w:sz w:val="18"/>
                <w:bdr w:val="none" w:sz="0" w:space="0" w:color="auto"/>
              </w:rPr>
              <w:t>(KÉ-szám/évszám)</w:t>
            </w:r>
          </w:p>
        </w:tc>
      </w:tr>
      <w:tr w:rsidR="00654BD3" w14:paraId="1CEF06DA" w14:textId="77777777">
        <w:tc>
          <w:tcPr>
            <w:tcW w:w="9795" w:type="dxa"/>
          </w:tcPr>
          <w:p w14:paraId="4392F68E"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t>IV.2.2) Ajánlattételi vagy részvételi határidő</w:t>
            </w:r>
          </w:p>
          <w:p w14:paraId="78096EDD" w14:textId="0D064100" w:rsidR="00654BD3" w:rsidRDefault="00654BD3">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18"/>
                <w:bdr w:val="none" w:sz="0" w:space="0" w:color="auto"/>
              </w:rPr>
              <w:t>Dátum</w:t>
            </w:r>
            <w:r w:rsidRPr="004135C4">
              <w:rPr>
                <w:snapToGrid/>
                <w:spacing w:val="0"/>
                <w:w w:val="100"/>
                <w:kern w:val="0"/>
                <w:position w:val="0"/>
                <w:sz w:val="18"/>
                <w:bdr w:val="none" w:sz="0" w:space="0" w:color="auto"/>
              </w:rPr>
              <w:t xml:space="preserve">: </w:t>
            </w:r>
            <w:r w:rsidRPr="006C0FB1">
              <w:rPr>
                <w:i/>
                <w:snapToGrid/>
                <w:spacing w:val="0"/>
                <w:w w:val="100"/>
                <w:kern w:val="0"/>
                <w:position w:val="0"/>
                <w:sz w:val="18"/>
                <w:bdr w:val="none" w:sz="0" w:space="0" w:color="auto"/>
              </w:rPr>
              <w:t>(</w:t>
            </w:r>
            <w:r w:rsidR="00C55A5B" w:rsidRPr="00C55A5B">
              <w:rPr>
                <w:i/>
                <w:snapToGrid/>
                <w:spacing w:val="0"/>
                <w:w w:val="100"/>
                <w:kern w:val="0"/>
                <w:position w:val="0"/>
                <w:sz w:val="18"/>
                <w:highlight w:val="yellow"/>
                <w:bdr w:val="none" w:sz="0" w:space="0" w:color="auto"/>
              </w:rPr>
              <w:t>………………….</w:t>
            </w:r>
            <w:r w:rsidR="00C55A5B">
              <w:rPr>
                <w:i/>
                <w:snapToGrid/>
                <w:spacing w:val="0"/>
                <w:w w:val="100"/>
                <w:kern w:val="0"/>
                <w:position w:val="0"/>
                <w:sz w:val="18"/>
                <w:bdr w:val="none" w:sz="0" w:space="0" w:color="auto"/>
              </w:rPr>
              <w:t>.</w:t>
            </w:r>
            <w:r w:rsidR="00A21BE1" w:rsidRPr="009655C2">
              <w:rPr>
                <w:i/>
                <w:snapToGrid/>
                <w:spacing w:val="0"/>
                <w:w w:val="100"/>
                <w:kern w:val="0"/>
                <w:position w:val="0"/>
                <w:sz w:val="18"/>
                <w:bdr w:val="none" w:sz="0" w:space="0" w:color="auto"/>
              </w:rPr>
              <w:t>)</w:t>
            </w:r>
            <w:r w:rsidR="00A21BE1" w:rsidRPr="006C0FB1">
              <w:rPr>
                <w:snapToGrid/>
                <w:spacing w:val="0"/>
                <w:w w:val="100"/>
                <w:kern w:val="0"/>
                <w:position w:val="0"/>
                <w:sz w:val="18"/>
                <w:bdr w:val="none" w:sz="0" w:space="0" w:color="auto"/>
              </w:rPr>
              <w:t xml:space="preserve"> </w:t>
            </w:r>
            <w:r w:rsidRPr="006C0FB1">
              <w:rPr>
                <w:snapToGrid/>
                <w:spacing w:val="0"/>
                <w:w w:val="100"/>
                <w:kern w:val="0"/>
                <w:position w:val="0"/>
                <w:sz w:val="18"/>
                <w:bdr w:val="none" w:sz="0" w:space="0" w:color="auto"/>
              </w:rPr>
              <w:t xml:space="preserve">Helyi idő: </w:t>
            </w:r>
            <w:r w:rsidRPr="006C0FB1">
              <w:rPr>
                <w:i/>
                <w:snapToGrid/>
                <w:spacing w:val="0"/>
                <w:w w:val="100"/>
                <w:kern w:val="0"/>
                <w:position w:val="0"/>
                <w:sz w:val="18"/>
                <w:bdr w:val="none" w:sz="0" w:space="0" w:color="auto"/>
              </w:rPr>
              <w:t>(</w:t>
            </w:r>
            <w:r w:rsidR="00472E00">
              <w:rPr>
                <w:i/>
                <w:snapToGrid/>
                <w:spacing w:val="0"/>
                <w:w w:val="100"/>
                <w:kern w:val="0"/>
                <w:position w:val="0"/>
                <w:sz w:val="18"/>
                <w:bdr w:val="none" w:sz="0" w:space="0" w:color="auto"/>
              </w:rPr>
              <w:t>10</w:t>
            </w:r>
            <w:r w:rsidRPr="006C0FB1">
              <w:rPr>
                <w:i/>
                <w:snapToGrid/>
                <w:spacing w:val="0"/>
                <w:w w:val="100"/>
                <w:kern w:val="0"/>
                <w:position w:val="0"/>
                <w:sz w:val="18"/>
                <w:bdr w:val="none" w:sz="0" w:space="0" w:color="auto"/>
              </w:rPr>
              <w:t>:00)</w:t>
            </w:r>
          </w:p>
        </w:tc>
      </w:tr>
      <w:tr w:rsidR="00654BD3" w14:paraId="03E6AF08" w14:textId="77777777">
        <w:tc>
          <w:tcPr>
            <w:tcW w:w="9795" w:type="dxa"/>
          </w:tcPr>
          <w:p w14:paraId="18E6A8B2"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t>IV.2.3) Az ajánlattételi vagy részvételi felhívás kiválasztott jelentkezők részére történő megküldésének tervezett napja</w:t>
            </w:r>
            <w:r>
              <w:rPr>
                <w:snapToGrid/>
                <w:spacing w:val="0"/>
                <w:w w:val="100"/>
                <w:kern w:val="0"/>
                <w:position w:val="0"/>
                <w:sz w:val="18"/>
                <w:bdr w:val="none" w:sz="0" w:space="0" w:color="auto"/>
                <w:vertAlign w:val="superscript"/>
              </w:rPr>
              <w:t xml:space="preserve"> 4</w:t>
            </w:r>
          </w:p>
          <w:p w14:paraId="63E283C9" w14:textId="77777777" w:rsidR="00654BD3" w:rsidRDefault="00654BD3">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18"/>
                <w:bdr w:val="none" w:sz="0" w:space="0" w:color="auto"/>
              </w:rPr>
              <w:t xml:space="preserve">Dátum: </w:t>
            </w:r>
            <w:r>
              <w:rPr>
                <w:i/>
                <w:snapToGrid/>
                <w:spacing w:val="0"/>
                <w:w w:val="100"/>
                <w:kern w:val="0"/>
                <w:position w:val="0"/>
                <w:sz w:val="18"/>
                <w:bdr w:val="none" w:sz="0" w:space="0" w:color="auto"/>
              </w:rPr>
              <w:t>(…./…/…)</w:t>
            </w:r>
          </w:p>
        </w:tc>
      </w:tr>
      <w:tr w:rsidR="00654BD3" w14:paraId="71A0FF1F" w14:textId="77777777">
        <w:tc>
          <w:tcPr>
            <w:tcW w:w="9795" w:type="dxa"/>
          </w:tcPr>
          <w:p w14:paraId="43D586CB"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t xml:space="preserve">IV.2.4) Azok a nyelvek, amelyeken az ajánlatok vagy részvételi jelentkezések benyújthatók: </w:t>
            </w:r>
            <w:r>
              <w:rPr>
                <w:snapToGrid/>
                <w:spacing w:val="0"/>
                <w:w w:val="100"/>
                <w:kern w:val="0"/>
                <w:position w:val="0"/>
                <w:sz w:val="18"/>
                <w:bdr w:val="none" w:sz="0" w:space="0" w:color="auto"/>
              </w:rPr>
              <w:t xml:space="preserve">[H] [U] </w:t>
            </w:r>
            <w:r>
              <w:rPr>
                <w:snapToGrid/>
                <w:spacing w:val="0"/>
                <w:w w:val="100"/>
                <w:kern w:val="0"/>
                <w:position w:val="0"/>
                <w:sz w:val="18"/>
                <w:bdr w:val="none" w:sz="0" w:space="0" w:color="auto"/>
                <w:vertAlign w:val="superscript"/>
              </w:rPr>
              <w:t>1</w:t>
            </w:r>
          </w:p>
        </w:tc>
      </w:tr>
      <w:tr w:rsidR="00654BD3" w14:paraId="75B7DE76" w14:textId="77777777">
        <w:tc>
          <w:tcPr>
            <w:tcW w:w="9795" w:type="dxa"/>
          </w:tcPr>
          <w:p w14:paraId="48683F3F"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t>IV.2.5) Az ajánlati kötöttség minimális időtartama:</w:t>
            </w:r>
          </w:p>
          <w:p w14:paraId="624F3ECF" w14:textId="77777777" w:rsidR="00654BD3" w:rsidRDefault="00654BD3">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18"/>
                <w:bdr w:val="none" w:sz="0" w:space="0" w:color="auto"/>
              </w:rPr>
              <w:t xml:space="preserve">Az ajánlati kötöttség végső dátuma: </w:t>
            </w:r>
            <w:r>
              <w:rPr>
                <w:i/>
                <w:snapToGrid/>
                <w:spacing w:val="0"/>
                <w:w w:val="100"/>
                <w:kern w:val="0"/>
                <w:position w:val="0"/>
                <w:sz w:val="18"/>
                <w:bdr w:val="none" w:sz="0" w:space="0" w:color="auto"/>
              </w:rPr>
              <w:t>(éééé/hh/nn)</w:t>
            </w:r>
          </w:p>
          <w:p w14:paraId="15296CC2" w14:textId="77777777" w:rsidR="00654BD3" w:rsidRDefault="00654BD3">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18"/>
                <w:bdr w:val="none" w:sz="0" w:space="0" w:color="auto"/>
              </w:rPr>
              <w:t>vagy</w:t>
            </w:r>
          </w:p>
          <w:p w14:paraId="713E14FB" w14:textId="68B0ABFC" w:rsidR="00654BD3" w:rsidRDefault="00654BD3">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18"/>
                <w:bdr w:val="none" w:sz="0" w:space="0" w:color="auto"/>
              </w:rPr>
              <w:t xml:space="preserve">Az időtartam hónapban: [ ] vagy napban: [60] a következő dátumtól számítva: </w:t>
            </w:r>
            <w:r>
              <w:rPr>
                <w:i/>
                <w:snapToGrid/>
                <w:spacing w:val="0"/>
                <w:w w:val="100"/>
                <w:kern w:val="0"/>
                <w:position w:val="0"/>
                <w:sz w:val="18"/>
                <w:bdr w:val="none" w:sz="0" w:space="0" w:color="auto"/>
              </w:rPr>
              <w:t>(</w:t>
            </w:r>
            <w:r w:rsidR="00047930" w:rsidRPr="00A21BE1">
              <w:rPr>
                <w:i/>
                <w:snapToGrid/>
                <w:spacing w:val="0"/>
                <w:w w:val="100"/>
                <w:kern w:val="0"/>
                <w:position w:val="0"/>
                <w:sz w:val="18"/>
                <w:bdr w:val="none" w:sz="0" w:space="0" w:color="auto"/>
              </w:rPr>
              <w:t>202</w:t>
            </w:r>
            <w:r w:rsidR="004F0BC4" w:rsidRPr="00A21BE1">
              <w:rPr>
                <w:i/>
                <w:snapToGrid/>
                <w:spacing w:val="0"/>
                <w:w w:val="100"/>
                <w:kern w:val="0"/>
                <w:position w:val="0"/>
                <w:sz w:val="18"/>
                <w:bdr w:val="none" w:sz="0" w:space="0" w:color="auto"/>
              </w:rPr>
              <w:t>2</w:t>
            </w:r>
            <w:r w:rsidR="00A21BE1" w:rsidRPr="00A21BE1">
              <w:rPr>
                <w:i/>
                <w:snapToGrid/>
                <w:spacing w:val="0"/>
                <w:w w:val="100"/>
                <w:kern w:val="0"/>
                <w:position w:val="0"/>
                <w:sz w:val="18"/>
                <w:bdr w:val="none" w:sz="0" w:space="0" w:color="auto"/>
              </w:rPr>
              <w:t>/05/16</w:t>
            </w:r>
            <w:r w:rsidR="00A21BE1" w:rsidRPr="009655C2">
              <w:rPr>
                <w:i/>
                <w:snapToGrid/>
                <w:spacing w:val="0"/>
                <w:w w:val="100"/>
                <w:kern w:val="0"/>
                <w:position w:val="0"/>
                <w:sz w:val="18"/>
                <w:bdr w:val="none" w:sz="0" w:space="0" w:color="auto"/>
              </w:rPr>
              <w:t>)</w:t>
            </w:r>
          </w:p>
        </w:tc>
      </w:tr>
      <w:tr w:rsidR="00654BD3" w14:paraId="2616226F" w14:textId="77777777">
        <w:tc>
          <w:tcPr>
            <w:tcW w:w="9795" w:type="dxa"/>
          </w:tcPr>
          <w:p w14:paraId="29DE49AF"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t>IV.2.6) Az ajánlatok vagy részvételi jelentkezések felbontásának feltételei</w:t>
            </w:r>
          </w:p>
          <w:p w14:paraId="4FBD78F1" w14:textId="411221E8" w:rsidR="00654BD3" w:rsidRDefault="00654BD3">
            <w:pPr>
              <w:pStyle w:val="lfejChar"/>
              <w:widowControl/>
              <w:spacing w:before="120" w:after="120"/>
              <w:rPr>
                <w:snapToGrid/>
                <w:spacing w:val="0"/>
                <w:w w:val="100"/>
                <w:kern w:val="0"/>
                <w:position w:val="0"/>
                <w:sz w:val="18"/>
                <w:bdr w:val="none" w:sz="0" w:space="0" w:color="auto"/>
              </w:rPr>
            </w:pPr>
            <w:r>
              <w:rPr>
                <w:snapToGrid/>
                <w:spacing w:val="0"/>
                <w:w w:val="100"/>
                <w:kern w:val="0"/>
                <w:position w:val="0"/>
                <w:sz w:val="18"/>
                <w:bdr w:val="none" w:sz="0" w:space="0" w:color="auto"/>
              </w:rPr>
              <w:t xml:space="preserve">Datum: </w:t>
            </w:r>
            <w:r w:rsidR="004135C4" w:rsidRPr="006C0FB1">
              <w:rPr>
                <w:i/>
                <w:snapToGrid/>
                <w:spacing w:val="0"/>
                <w:w w:val="100"/>
                <w:kern w:val="0"/>
                <w:position w:val="0"/>
                <w:sz w:val="18"/>
                <w:bdr w:val="none" w:sz="0" w:space="0" w:color="auto"/>
              </w:rPr>
              <w:t>(</w:t>
            </w:r>
            <w:r w:rsidR="00C55A5B" w:rsidRPr="00C55A5B">
              <w:rPr>
                <w:i/>
                <w:snapToGrid/>
                <w:spacing w:val="0"/>
                <w:w w:val="100"/>
                <w:kern w:val="0"/>
                <w:position w:val="0"/>
                <w:sz w:val="18"/>
                <w:highlight w:val="yellow"/>
                <w:bdr w:val="none" w:sz="0" w:space="0" w:color="auto"/>
              </w:rPr>
              <w:t>………………</w:t>
            </w:r>
            <w:r w:rsidR="00C55A5B">
              <w:rPr>
                <w:i/>
                <w:snapToGrid/>
                <w:spacing w:val="0"/>
                <w:w w:val="100"/>
                <w:kern w:val="0"/>
                <w:position w:val="0"/>
                <w:sz w:val="18"/>
                <w:bdr w:val="none" w:sz="0" w:space="0" w:color="auto"/>
              </w:rPr>
              <w:t>.</w:t>
            </w:r>
            <w:r w:rsidR="00A21BE1" w:rsidRPr="009655C2">
              <w:rPr>
                <w:i/>
                <w:snapToGrid/>
                <w:spacing w:val="0"/>
                <w:w w:val="100"/>
                <w:kern w:val="0"/>
                <w:position w:val="0"/>
                <w:sz w:val="18"/>
                <w:bdr w:val="none" w:sz="0" w:space="0" w:color="auto"/>
              </w:rPr>
              <w:t>)</w:t>
            </w:r>
            <w:r w:rsidR="00A21BE1" w:rsidRPr="006C0FB1">
              <w:rPr>
                <w:snapToGrid/>
                <w:spacing w:val="0"/>
                <w:w w:val="100"/>
                <w:kern w:val="0"/>
                <w:position w:val="0"/>
                <w:sz w:val="18"/>
                <w:bdr w:val="none" w:sz="0" w:space="0" w:color="auto"/>
              </w:rPr>
              <w:t xml:space="preserve"> </w:t>
            </w:r>
            <w:r w:rsidRPr="006C0FB1">
              <w:rPr>
                <w:snapToGrid/>
                <w:spacing w:val="0"/>
                <w:w w:val="100"/>
                <w:kern w:val="0"/>
                <w:position w:val="0"/>
                <w:sz w:val="18"/>
                <w:bdr w:val="none" w:sz="0" w:space="0" w:color="auto"/>
              </w:rPr>
              <w:t xml:space="preserve">Helyi idő: </w:t>
            </w:r>
            <w:r w:rsidRPr="006C0FB1">
              <w:rPr>
                <w:i/>
                <w:snapToGrid/>
                <w:spacing w:val="0"/>
                <w:w w:val="100"/>
                <w:kern w:val="0"/>
                <w:position w:val="0"/>
                <w:sz w:val="18"/>
                <w:bdr w:val="none" w:sz="0" w:space="0" w:color="auto"/>
              </w:rPr>
              <w:t>(1</w:t>
            </w:r>
            <w:r w:rsidR="00472E00">
              <w:rPr>
                <w:i/>
                <w:snapToGrid/>
                <w:spacing w:val="0"/>
                <w:w w:val="100"/>
                <w:kern w:val="0"/>
                <w:position w:val="0"/>
                <w:sz w:val="18"/>
                <w:bdr w:val="none" w:sz="0" w:space="0" w:color="auto"/>
              </w:rPr>
              <w:t>2</w:t>
            </w:r>
            <w:r w:rsidRPr="006C0FB1">
              <w:rPr>
                <w:i/>
                <w:snapToGrid/>
                <w:spacing w:val="0"/>
                <w:w w:val="100"/>
                <w:kern w:val="0"/>
                <w:position w:val="0"/>
                <w:sz w:val="18"/>
                <w:bdr w:val="none" w:sz="0" w:space="0" w:color="auto"/>
              </w:rPr>
              <w:t xml:space="preserve">.00) </w:t>
            </w:r>
            <w:r w:rsidRPr="006C0FB1">
              <w:rPr>
                <w:snapToGrid/>
                <w:spacing w:val="0"/>
                <w:w w:val="100"/>
                <w:kern w:val="0"/>
                <w:position w:val="0"/>
                <w:sz w:val="18"/>
                <w:bdr w:val="none" w:sz="0" w:space="0" w:color="auto"/>
              </w:rPr>
              <w:t>Hely: EKR</w:t>
            </w:r>
          </w:p>
          <w:p w14:paraId="32D5A27F" w14:textId="77777777" w:rsidR="00654BD3" w:rsidRDefault="00654BD3">
            <w:pPr>
              <w:pStyle w:val="lfejChar"/>
              <w:widowControl/>
              <w:spacing w:before="120" w:after="120"/>
              <w:rPr>
                <w:snapToGrid/>
                <w:spacing w:val="0"/>
                <w:w w:val="100"/>
                <w:kern w:val="0"/>
                <w:position w:val="0"/>
                <w:sz w:val="18"/>
                <w:bdr w:val="none" w:sz="0" w:space="0" w:color="auto"/>
              </w:rPr>
            </w:pPr>
            <w:r>
              <w:rPr>
                <w:snapToGrid/>
                <w:spacing w:val="0"/>
                <w:w w:val="100"/>
                <w:kern w:val="0"/>
                <w:position w:val="0"/>
                <w:sz w:val="18"/>
                <w:bdr w:val="none" w:sz="0" w:space="0" w:color="auto"/>
              </w:rPr>
              <w:t>Az EKR rendelet 15. § (2) bekezdésében foglalt jogszabályi előírások értelmében az ajánlatokat tartalmazó iratok felbontása az EKR-ben történik.</w:t>
            </w:r>
          </w:p>
          <w:p w14:paraId="48C7C006" w14:textId="77777777" w:rsidR="00654BD3" w:rsidRDefault="00654BD3">
            <w:pPr>
              <w:pStyle w:val="lfejChar"/>
              <w:widowControl/>
              <w:spacing w:before="120" w:after="120"/>
              <w:rPr>
                <w:snapToGrid/>
                <w:spacing w:val="0"/>
                <w:w w:val="100"/>
                <w:kern w:val="0"/>
                <w:position w:val="0"/>
                <w:sz w:val="18"/>
                <w:bdr w:val="none" w:sz="0" w:space="0" w:color="auto"/>
              </w:rPr>
            </w:pPr>
            <w:r>
              <w:rPr>
                <w:snapToGrid/>
                <w:spacing w:val="0"/>
                <w:w w:val="100"/>
                <w:kern w:val="0"/>
                <w:position w:val="0"/>
                <w:sz w:val="18"/>
                <w:bdr w:val="none" w:sz="0" w:space="0" w:color="auto"/>
              </w:rPr>
              <w:t>Információk a jogosultakról és a bontási eljárásról:</w:t>
            </w:r>
          </w:p>
          <w:p w14:paraId="321E7082" w14:textId="77777777" w:rsidR="004135C4" w:rsidRPr="004135C4" w:rsidRDefault="004135C4" w:rsidP="004135C4">
            <w:pPr>
              <w:pStyle w:val="lfejChar"/>
              <w:spacing w:before="120" w:after="120"/>
              <w:rPr>
                <w:snapToGrid/>
                <w:spacing w:val="0"/>
                <w:w w:val="100"/>
                <w:kern w:val="0"/>
                <w:position w:val="0"/>
                <w:sz w:val="18"/>
                <w:bdr w:val="none" w:sz="0" w:space="0" w:color="auto"/>
              </w:rPr>
            </w:pPr>
            <w:r w:rsidRPr="004135C4">
              <w:rPr>
                <w:snapToGrid/>
                <w:spacing w:val="0"/>
                <w:w w:val="100"/>
                <w:kern w:val="0"/>
                <w:position w:val="0"/>
                <w:sz w:val="18"/>
                <w:bdr w:val="none" w:sz="0" w:space="0" w:color="auto"/>
              </w:rPr>
              <w:t>A bontási eljárás vonatkozásában egyebekben az EKR rendelet 15. §-ában foglalt rendelkezések az irányadóak.</w:t>
            </w:r>
          </w:p>
          <w:p w14:paraId="54CF0C42" w14:textId="77777777" w:rsidR="00654BD3" w:rsidRDefault="004135C4" w:rsidP="004135C4">
            <w:pPr>
              <w:pStyle w:val="lfejChar"/>
              <w:widowControl/>
              <w:spacing w:before="120" w:after="120"/>
              <w:rPr>
                <w:snapToGrid/>
                <w:spacing w:val="0"/>
                <w:w w:val="100"/>
                <w:kern w:val="0"/>
                <w:position w:val="0"/>
                <w:sz w:val="24"/>
                <w:bdr w:val="none" w:sz="0" w:space="0" w:color="auto"/>
              </w:rPr>
            </w:pPr>
            <w:r w:rsidRPr="004135C4">
              <w:rPr>
                <w:snapToGrid/>
                <w:spacing w:val="0"/>
                <w:w w:val="100"/>
                <w:kern w:val="0"/>
                <w:position w:val="0"/>
                <w:sz w:val="18"/>
                <w:bdr w:val="none" w:sz="0" w:space="0" w:color="auto"/>
              </w:rPr>
              <w:t>A bontási eljárással kapcsolatban Ajánlatkérő felhívja a figyelmet a Kbt. 68. § (4) bekezdésében foglaltakra.</w:t>
            </w:r>
          </w:p>
        </w:tc>
      </w:tr>
    </w:tbl>
    <w:p w14:paraId="3A33C9BA"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28"/>
          <w:bdr w:val="none" w:sz="0" w:space="0" w:color="auto"/>
        </w:rPr>
        <w:t>VI. szakasz: Kiegészítő információk</w:t>
      </w:r>
    </w:p>
    <w:p w14:paraId="6FCEB065"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24"/>
          <w:bdr w:val="none" w:sz="0" w:space="0" w:color="auto"/>
        </w:rPr>
        <w:t>VI.1) A közbeszerzés ismétlődő jellegére vonatkozó információk</w:t>
      </w:r>
      <w:r>
        <w:rPr>
          <w:snapToGrid/>
          <w:spacing w:val="0"/>
          <w:w w:val="100"/>
          <w:kern w:val="0"/>
          <w:position w:val="0"/>
          <w:sz w:val="24"/>
          <w:bdr w:val="none" w:sz="0" w:space="0" w:color="auto"/>
        </w:rPr>
        <w:t xml:space="preserve"> </w:t>
      </w:r>
      <w:r>
        <w:rPr>
          <w:snapToGrid/>
          <w:spacing w:val="0"/>
          <w:w w:val="100"/>
          <w:kern w:val="0"/>
          <w:position w:val="0"/>
          <w:sz w:val="18"/>
          <w:bdr w:val="none" w:sz="0" w:space="0" w:color="auto"/>
          <w:vertAlign w:val="super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9795"/>
      </w:tblGrid>
      <w:tr w:rsidR="00654BD3" w14:paraId="7DC8459A" w14:textId="77777777">
        <w:tc>
          <w:tcPr>
            <w:tcW w:w="9795" w:type="dxa"/>
          </w:tcPr>
          <w:p w14:paraId="67520C00" w14:textId="77777777" w:rsidR="00654BD3" w:rsidRDefault="00654BD3">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18"/>
                <w:bdr w:val="none" w:sz="0" w:space="0" w:color="auto"/>
              </w:rPr>
              <w:t xml:space="preserve">A közbeszerzés ismétlődő jellegű </w:t>
            </w:r>
            <w:r>
              <w:rPr>
                <w:rFonts w:ascii="Wingdings" w:hAnsi="Wing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igen </w:t>
            </w:r>
            <w:r>
              <w:rPr>
                <w:rFonts w:ascii="Wingdings" w:hAnsi="Wing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nem</w:t>
            </w:r>
          </w:p>
          <w:p w14:paraId="51A338D6" w14:textId="77777777" w:rsidR="00654BD3" w:rsidRDefault="00654BD3">
            <w:pPr>
              <w:pStyle w:val="lfejChar"/>
              <w:widowControl/>
              <w:spacing w:before="120" w:after="120"/>
              <w:rPr>
                <w:snapToGrid/>
                <w:spacing w:val="0"/>
                <w:w w:val="100"/>
                <w:kern w:val="0"/>
                <w:position w:val="0"/>
                <w:sz w:val="24"/>
                <w:bdr w:val="none" w:sz="0" w:space="0" w:color="auto"/>
              </w:rPr>
            </w:pPr>
            <w:r>
              <w:rPr>
                <w:snapToGrid/>
                <w:spacing w:val="0"/>
                <w:w w:val="100"/>
                <w:kern w:val="0"/>
                <w:position w:val="0"/>
                <w:sz w:val="18"/>
                <w:bdr w:val="none" w:sz="0" w:space="0" w:color="auto"/>
              </w:rPr>
              <w:t xml:space="preserve">A további hirdetmények közzétételének tervezett ideje: </w:t>
            </w:r>
            <w:r>
              <w:rPr>
                <w:snapToGrid/>
                <w:spacing w:val="0"/>
                <w:w w:val="100"/>
                <w:kern w:val="0"/>
                <w:position w:val="0"/>
                <w:sz w:val="18"/>
                <w:bdr w:val="none" w:sz="0" w:space="0" w:color="auto"/>
                <w:vertAlign w:val="superscript"/>
              </w:rPr>
              <w:t>2</w:t>
            </w:r>
          </w:p>
        </w:tc>
      </w:tr>
    </w:tbl>
    <w:p w14:paraId="26C16530" w14:textId="77777777" w:rsidR="00047930" w:rsidRDefault="00047930">
      <w:pPr>
        <w:pStyle w:val="lfejChar"/>
        <w:widowControl/>
        <w:spacing w:before="120" w:after="120"/>
        <w:rPr>
          <w:b/>
          <w:snapToGrid/>
          <w:spacing w:val="0"/>
          <w:w w:val="100"/>
          <w:kern w:val="0"/>
          <w:position w:val="0"/>
          <w:sz w:val="24"/>
          <w:bdr w:val="none" w:sz="0" w:space="0" w:color="auto"/>
        </w:rPr>
      </w:pPr>
    </w:p>
    <w:p w14:paraId="07231950" w14:textId="3A17310C"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24"/>
          <w:bdr w:val="none" w:sz="0" w:space="0" w:color="auto"/>
        </w:rPr>
        <w:t>VI.2) Információ az elektronikus munkafolyamatokról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9795"/>
      </w:tblGrid>
      <w:tr w:rsidR="00654BD3" w14:paraId="4BBF509F" w14:textId="77777777">
        <w:tc>
          <w:tcPr>
            <w:tcW w:w="9795" w:type="dxa"/>
          </w:tcPr>
          <w:p w14:paraId="688EC8FC" w14:textId="77777777" w:rsidR="00654BD3" w:rsidRDefault="00654BD3">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w:t>
            </w:r>
            <w:r>
              <w:rPr>
                <w:snapToGrid/>
                <w:spacing w:val="0"/>
                <w:w w:val="100"/>
                <w:kern w:val="0"/>
                <w:position w:val="0"/>
                <w:sz w:val="18"/>
                <w:bdr w:val="none" w:sz="0" w:space="0" w:color="auto"/>
              </w:rPr>
              <w:t xml:space="preserve"> A megrendelés elektronikus úton történik</w:t>
            </w:r>
          </w:p>
          <w:p w14:paraId="48C14ADB" w14:textId="6A31FE52" w:rsidR="00654BD3" w:rsidRDefault="00672296">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X</w:t>
            </w:r>
            <w:r w:rsidR="00654BD3">
              <w:rPr>
                <w:snapToGrid/>
                <w:spacing w:val="0"/>
                <w:w w:val="100"/>
                <w:kern w:val="0"/>
                <w:position w:val="0"/>
                <w:sz w:val="18"/>
                <w:bdr w:val="none" w:sz="0" w:space="0" w:color="auto"/>
              </w:rPr>
              <w:t xml:space="preserve"> Elektronikusan benyújtott számlákat elfogadnak</w:t>
            </w:r>
          </w:p>
          <w:p w14:paraId="3A618F32" w14:textId="73A1CBDA" w:rsidR="00654BD3" w:rsidRDefault="00672296">
            <w:pPr>
              <w:pStyle w:val="lfejChar"/>
              <w:widowControl/>
              <w:spacing w:before="120" w:after="120"/>
              <w:rPr>
                <w:snapToGrid/>
                <w:spacing w:val="0"/>
                <w:w w:val="100"/>
                <w:kern w:val="0"/>
                <w:position w:val="0"/>
                <w:sz w:val="24"/>
                <w:bdr w:val="none" w:sz="0" w:space="0" w:color="auto"/>
              </w:rPr>
            </w:pPr>
            <w:r>
              <w:rPr>
                <w:rFonts w:ascii="Webdings" w:hAnsi="Webdings"/>
                <w:snapToGrid/>
                <w:spacing w:val="0"/>
                <w:w w:val="100"/>
                <w:kern w:val="0"/>
                <w:position w:val="0"/>
                <w:sz w:val="18"/>
                <w:bdr w:val="none" w:sz="0" w:space="0" w:color="auto"/>
              </w:rPr>
              <w:t>X</w:t>
            </w:r>
            <w:r w:rsidR="00654BD3">
              <w:rPr>
                <w:snapToGrid/>
                <w:spacing w:val="0"/>
                <w:w w:val="100"/>
                <w:kern w:val="0"/>
                <w:position w:val="0"/>
                <w:sz w:val="18"/>
                <w:bdr w:val="none" w:sz="0" w:space="0" w:color="auto"/>
              </w:rPr>
              <w:t xml:space="preserve"> A fizetés elektronikus úton történik</w:t>
            </w:r>
          </w:p>
        </w:tc>
      </w:tr>
    </w:tbl>
    <w:p w14:paraId="0584CD57"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24"/>
          <w:bdr w:val="none" w:sz="0" w:space="0" w:color="auto"/>
        </w:rPr>
        <w:t xml:space="preserve">VI.3) További információk: </w:t>
      </w:r>
      <w:r>
        <w:rPr>
          <w:snapToGrid/>
          <w:spacing w:val="0"/>
          <w:w w:val="100"/>
          <w:kern w:val="0"/>
          <w:position w:val="0"/>
          <w:sz w:val="18"/>
          <w:bdr w:val="none" w:sz="0" w:space="0" w:color="auto"/>
          <w:vertAlign w:val="super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9795"/>
      </w:tblGrid>
      <w:tr w:rsidR="00654BD3" w14:paraId="18B0F9D4" w14:textId="77777777">
        <w:tc>
          <w:tcPr>
            <w:tcW w:w="9795" w:type="dxa"/>
          </w:tcPr>
          <w:p w14:paraId="52C63375" w14:textId="77777777" w:rsidR="00654BD3" w:rsidRDefault="00654BD3">
            <w:pPr>
              <w:pStyle w:val="lfejChar"/>
              <w:widowControl/>
              <w:spacing w:before="120" w:after="120"/>
              <w:rPr>
                <w:snapToGrid/>
                <w:spacing w:val="0"/>
                <w:w w:val="100"/>
                <w:kern w:val="0"/>
                <w:position w:val="0"/>
                <w:sz w:val="18"/>
                <w:bdr w:val="none" w:sz="0" w:space="0" w:color="auto"/>
                <w:vertAlign w:val="superscript"/>
              </w:rPr>
            </w:pPr>
            <w:r>
              <w:rPr>
                <w:b/>
                <w:snapToGrid/>
                <w:spacing w:val="0"/>
                <w:w w:val="100"/>
                <w:kern w:val="0"/>
                <w:position w:val="0"/>
                <w:sz w:val="18"/>
                <w:bdr w:val="none" w:sz="0" w:space="0" w:color="auto"/>
              </w:rPr>
              <w:t xml:space="preserve">VI.3.1) Az ajánlatok értékelési szempontok szerinti tartalmi elemeinek értékelése során adható pontszám: </w:t>
            </w:r>
            <w:r>
              <w:rPr>
                <w:snapToGrid/>
                <w:spacing w:val="0"/>
                <w:w w:val="100"/>
                <w:kern w:val="0"/>
                <w:position w:val="0"/>
                <w:sz w:val="18"/>
                <w:bdr w:val="none" w:sz="0" w:space="0" w:color="auto"/>
                <w:vertAlign w:val="superscript"/>
              </w:rPr>
              <w:t xml:space="preserve">2 </w:t>
            </w:r>
            <w:r>
              <w:rPr>
                <w:snapToGrid/>
                <w:color w:val="000000"/>
                <w:spacing w:val="0"/>
                <w:w w:val="100"/>
                <w:kern w:val="0"/>
                <w:position w:val="0"/>
                <w:sz w:val="18"/>
                <w:bdr w:val="none" w:sz="0" w:space="0" w:color="auto"/>
              </w:rPr>
              <w:t>0-10</w:t>
            </w:r>
          </w:p>
        </w:tc>
      </w:tr>
      <w:tr w:rsidR="00654BD3" w14:paraId="4E321AE4" w14:textId="77777777">
        <w:tc>
          <w:tcPr>
            <w:tcW w:w="9795" w:type="dxa"/>
          </w:tcPr>
          <w:p w14:paraId="586D0A30" w14:textId="77777777" w:rsidR="00654BD3" w:rsidRDefault="00654BD3">
            <w:pPr>
              <w:pStyle w:val="lfejChar"/>
              <w:widowControl/>
              <w:spacing w:before="120" w:after="120"/>
              <w:rPr>
                <w:snapToGrid/>
                <w:spacing w:val="0"/>
                <w:w w:val="100"/>
                <w:kern w:val="0"/>
                <w:position w:val="0"/>
                <w:sz w:val="18"/>
                <w:bdr w:val="none" w:sz="0" w:space="0" w:color="auto"/>
                <w:vertAlign w:val="superscript"/>
              </w:rPr>
            </w:pPr>
            <w:r>
              <w:rPr>
                <w:b/>
                <w:snapToGrid/>
                <w:spacing w:val="0"/>
                <w:w w:val="100"/>
                <w:kern w:val="0"/>
                <w:position w:val="0"/>
                <w:sz w:val="18"/>
                <w:bdr w:val="none" w:sz="0" w:space="0" w:color="auto"/>
              </w:rPr>
              <w:t xml:space="preserve">VI.3.2) A módszer(ek) meghatározása, amellyel megadja a VI.3.1) pont szerinti ponthatárok közötti pontszámot: </w:t>
            </w:r>
            <w:r>
              <w:rPr>
                <w:snapToGrid/>
                <w:spacing w:val="0"/>
                <w:w w:val="100"/>
                <w:kern w:val="0"/>
                <w:position w:val="0"/>
                <w:sz w:val="18"/>
                <w:bdr w:val="none" w:sz="0" w:space="0" w:color="auto"/>
                <w:vertAlign w:val="superscript"/>
              </w:rPr>
              <w:t>2</w:t>
            </w:r>
          </w:p>
          <w:p w14:paraId="6A2CBAE9" w14:textId="110B3131" w:rsidR="006936E9" w:rsidRPr="007351DD" w:rsidRDefault="006936E9" w:rsidP="006936E9">
            <w:pPr>
              <w:tabs>
                <w:tab w:val="center" w:pos="4253"/>
              </w:tabs>
              <w:suppressAutoHyphens/>
              <w:rPr>
                <w:sz w:val="18"/>
                <w:szCs w:val="18"/>
                <w:lang w:eastAsia="zh-CN"/>
              </w:rPr>
            </w:pPr>
            <w:r w:rsidRPr="007351DD">
              <w:rPr>
                <w:rFonts w:eastAsiaTheme="minorEastAsia"/>
                <w:sz w:val="18"/>
                <w:szCs w:val="18"/>
                <w:lang w:eastAsia="zh-CN"/>
              </w:rPr>
              <w:lastRenderedPageBreak/>
              <w:t>Ajánlatkérő az ajánlati ár</w:t>
            </w:r>
            <w:r w:rsidR="00C55A5B">
              <w:rPr>
                <w:rFonts w:eastAsiaTheme="minorEastAsia"/>
                <w:sz w:val="18"/>
                <w:szCs w:val="18"/>
                <w:lang w:eastAsia="zh-CN"/>
              </w:rPr>
              <w:t>, illetve a garanciális javítás megkezdésének ideje</w:t>
            </w:r>
            <w:r w:rsidR="0009132E">
              <w:rPr>
                <w:rFonts w:eastAsiaTheme="minorEastAsia"/>
                <w:sz w:val="18"/>
                <w:szCs w:val="18"/>
                <w:lang w:eastAsia="zh-CN"/>
              </w:rPr>
              <w:t xml:space="preserve"> </w:t>
            </w:r>
            <w:r w:rsidRPr="007351DD">
              <w:rPr>
                <w:rFonts w:eastAsiaTheme="minorEastAsia"/>
                <w:sz w:val="18"/>
                <w:szCs w:val="18"/>
                <w:lang w:eastAsia="zh-CN"/>
              </w:rPr>
              <w:t>tekintetében a fordított arányosítás módszerét alkalmazza, mely során a legkedvezőbb megajánlás a legalacsonyabb érték kapja a legmagasabb pontszámot, a többi megajánlás ehhez viszonyítva (fordított arányosan) kevesebbet.</w:t>
            </w:r>
          </w:p>
          <w:p w14:paraId="510B76ED" w14:textId="21D6D145" w:rsidR="006936E9" w:rsidRDefault="006936E9" w:rsidP="006936E9">
            <w:pPr>
              <w:spacing w:before="120" w:after="120"/>
              <w:rPr>
                <w:rFonts w:eastAsiaTheme="minorEastAsia"/>
                <w:sz w:val="18"/>
                <w:szCs w:val="18"/>
                <w:lang w:eastAsia="zh-CN"/>
              </w:rPr>
            </w:pPr>
            <w:r w:rsidRPr="007351DD">
              <w:rPr>
                <w:rFonts w:eastAsiaTheme="minorEastAsia"/>
                <w:sz w:val="18"/>
                <w:szCs w:val="18"/>
                <w:lang w:eastAsia="zh-CN"/>
              </w:rPr>
              <w:t xml:space="preserve">Ajánlatkérő a </w:t>
            </w:r>
            <w:r>
              <w:rPr>
                <w:rFonts w:eastAsiaTheme="minorEastAsia"/>
                <w:sz w:val="18"/>
                <w:szCs w:val="18"/>
                <w:lang w:eastAsia="zh-CN"/>
              </w:rPr>
              <w:t>jótállás és a szakmai tapasztalat időtartama</w:t>
            </w:r>
            <w:r w:rsidR="0009303D">
              <w:rPr>
                <w:rFonts w:eastAsiaTheme="minorEastAsia"/>
                <w:sz w:val="18"/>
                <w:szCs w:val="18"/>
                <w:lang w:eastAsia="zh-CN"/>
              </w:rPr>
              <w:t xml:space="preserve"> </w:t>
            </w:r>
            <w:r w:rsidRPr="007351DD">
              <w:rPr>
                <w:rFonts w:eastAsiaTheme="minorEastAsia"/>
                <w:sz w:val="18"/>
                <w:szCs w:val="18"/>
                <w:lang w:eastAsia="zh-CN"/>
              </w:rPr>
              <w:t>tekintetében a pontszámot az egyenes arányosítás módszerével határozza meg, ahol a legmagasabb érték a legkedvezőbb. Az ajánlatkérő a legkedvezőbb tartalmi elemre a maximális pontot (felső ponthatár) adja, a többi ajánlat tartalmi elemére pedig a legkedvezőbb tartalmi elemhez viszonyítva arányosan számolja ki a pontszámokat.</w:t>
            </w:r>
          </w:p>
          <w:p w14:paraId="3FDE4CB9" w14:textId="77777777" w:rsidR="00654BD3" w:rsidRDefault="006936E9">
            <w:pPr>
              <w:pStyle w:val="lfejChar"/>
              <w:widowControl/>
              <w:spacing w:before="120" w:after="120"/>
              <w:rPr>
                <w:snapToGrid/>
                <w:spacing w:val="0"/>
                <w:w w:val="100"/>
                <w:kern w:val="0"/>
                <w:position w:val="0"/>
                <w:sz w:val="24"/>
                <w:bdr w:val="none" w:sz="0" w:space="0" w:color="auto"/>
              </w:rPr>
            </w:pPr>
            <w:r w:rsidRPr="007351DD">
              <w:rPr>
                <w:rFonts w:eastAsiaTheme="minorEastAsia"/>
                <w:sz w:val="18"/>
                <w:szCs w:val="18"/>
                <w:lang w:eastAsia="zh-CN"/>
              </w:rPr>
              <w:t>Az értékelési módszerek részletes ismertetését a közbeszerzési dokumentumok tartalmazzák.</w:t>
            </w:r>
          </w:p>
        </w:tc>
      </w:tr>
      <w:tr w:rsidR="00654BD3" w14:paraId="4167369C" w14:textId="77777777">
        <w:tc>
          <w:tcPr>
            <w:tcW w:w="9795" w:type="dxa"/>
          </w:tcPr>
          <w:p w14:paraId="733E73D1" w14:textId="77777777"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18"/>
                <w:bdr w:val="none" w:sz="0" w:space="0" w:color="auto"/>
              </w:rPr>
              <w:lastRenderedPageBreak/>
              <w:t xml:space="preserve">VI.3.3) Az ajánlati biztosíték </w:t>
            </w:r>
            <w:r>
              <w:rPr>
                <w:snapToGrid/>
                <w:spacing w:val="0"/>
                <w:w w:val="100"/>
                <w:kern w:val="0"/>
                <w:position w:val="0"/>
                <w:sz w:val="18"/>
                <w:bdr w:val="none" w:sz="0" w:space="0" w:color="auto"/>
                <w:vertAlign w:val="superscript"/>
              </w:rPr>
              <w:t>2</w:t>
            </w:r>
          </w:p>
          <w:p w14:paraId="3DEE14B5" w14:textId="7A390CF9" w:rsidR="00654BD3" w:rsidRPr="00DD2158" w:rsidRDefault="00654BD3">
            <w:pPr>
              <w:pStyle w:val="lfejChar"/>
              <w:widowControl/>
              <w:spacing w:before="120" w:after="120"/>
              <w:rPr>
                <w:snapToGrid/>
                <w:spacing w:val="0"/>
                <w:w w:val="100"/>
                <w:kern w:val="0"/>
                <w:position w:val="0"/>
                <w:sz w:val="24"/>
                <w:bdr w:val="none" w:sz="0" w:space="0" w:color="auto"/>
              </w:rPr>
            </w:pPr>
            <w:r w:rsidRPr="00DD2158">
              <w:rPr>
                <w:snapToGrid/>
                <w:spacing w:val="0"/>
                <w:w w:val="100"/>
                <w:kern w:val="0"/>
                <w:position w:val="0"/>
                <w:sz w:val="18"/>
                <w:bdr w:val="none" w:sz="0" w:space="0" w:color="auto"/>
              </w:rPr>
              <w:t xml:space="preserve"> Az eljárásban való részvétel ajánlati biztosíték adásához kötött.</w:t>
            </w:r>
          </w:p>
          <w:p w14:paraId="719D404A" w14:textId="79B3A5EA" w:rsidR="00654BD3" w:rsidRPr="00DD2158" w:rsidRDefault="00654BD3">
            <w:pPr>
              <w:pStyle w:val="lfejChar"/>
              <w:widowControl/>
              <w:spacing w:before="120" w:after="120"/>
              <w:ind w:left="380"/>
              <w:rPr>
                <w:snapToGrid/>
                <w:spacing w:val="0"/>
                <w:w w:val="100"/>
                <w:kern w:val="0"/>
                <w:position w:val="0"/>
                <w:sz w:val="24"/>
                <w:bdr w:val="none" w:sz="0" w:space="0" w:color="auto"/>
              </w:rPr>
            </w:pPr>
            <w:r w:rsidRPr="00DD2158">
              <w:rPr>
                <w:snapToGrid/>
                <w:spacing w:val="0"/>
                <w:w w:val="100"/>
                <w:kern w:val="0"/>
                <w:position w:val="0"/>
                <w:sz w:val="18"/>
                <w:bdr w:val="none" w:sz="0" w:space="0" w:color="auto"/>
              </w:rPr>
              <w:t xml:space="preserve">Az ajánlati biztosíték mértéke: </w:t>
            </w:r>
          </w:p>
          <w:p w14:paraId="4D6DADC2" w14:textId="7BF0ECC7" w:rsidR="008914C2" w:rsidRPr="00DD2158" w:rsidRDefault="008914C2" w:rsidP="008914C2">
            <w:pPr>
              <w:pStyle w:val="lfejChar"/>
              <w:widowControl/>
              <w:spacing w:before="120" w:after="120"/>
              <w:ind w:left="380"/>
              <w:rPr>
                <w:snapToGrid/>
                <w:spacing w:val="0"/>
                <w:w w:val="100"/>
                <w:kern w:val="0"/>
                <w:position w:val="0"/>
                <w:sz w:val="18"/>
                <w:szCs w:val="18"/>
                <w:bdr w:val="none" w:sz="0" w:space="0" w:color="auto"/>
              </w:rPr>
            </w:pPr>
            <w:r w:rsidRPr="00DD2158">
              <w:rPr>
                <w:snapToGrid/>
                <w:spacing w:val="0"/>
                <w:w w:val="100"/>
                <w:kern w:val="0"/>
                <w:position w:val="0"/>
                <w:sz w:val="18"/>
                <w:szCs w:val="18"/>
                <w:bdr w:val="none" w:sz="0" w:space="0" w:color="auto"/>
              </w:rPr>
              <w:t>A befizetés helye: vagy az ajánlatkérő fizetési számlaszáma:</w:t>
            </w:r>
            <w:r w:rsidRPr="00DD2158">
              <w:rPr>
                <w:sz w:val="18"/>
                <w:szCs w:val="18"/>
              </w:rPr>
              <w:t xml:space="preserve"> </w:t>
            </w:r>
          </w:p>
          <w:p w14:paraId="0F12056F" w14:textId="0D5BD8F8" w:rsidR="00654BD3" w:rsidRDefault="008914C2" w:rsidP="008914C2">
            <w:pPr>
              <w:pStyle w:val="lfejChar"/>
              <w:widowControl/>
              <w:spacing w:before="120" w:after="120"/>
              <w:ind w:left="380"/>
              <w:rPr>
                <w:snapToGrid/>
                <w:spacing w:val="0"/>
                <w:w w:val="100"/>
                <w:kern w:val="0"/>
                <w:position w:val="0"/>
                <w:sz w:val="24"/>
                <w:bdr w:val="none" w:sz="0" w:space="0" w:color="auto"/>
              </w:rPr>
            </w:pPr>
            <w:r w:rsidRPr="00DD2158">
              <w:rPr>
                <w:snapToGrid/>
                <w:spacing w:val="0"/>
                <w:w w:val="100"/>
                <w:kern w:val="0"/>
                <w:position w:val="0"/>
                <w:sz w:val="18"/>
                <w:bdr w:val="none" w:sz="0" w:space="0" w:color="auto"/>
              </w:rPr>
              <w:t xml:space="preserve">Az ajánlati biztosíték befizetése (teljesítése) igazolásának módja: </w:t>
            </w:r>
          </w:p>
        </w:tc>
      </w:tr>
      <w:tr w:rsidR="00654BD3" w:rsidRPr="007371C0" w14:paraId="3B469280" w14:textId="77777777">
        <w:tc>
          <w:tcPr>
            <w:tcW w:w="9795" w:type="dxa"/>
          </w:tcPr>
          <w:p w14:paraId="2FA6DCDC" w14:textId="3163DC15" w:rsidR="00654BD3" w:rsidRPr="007371C0" w:rsidRDefault="00654BD3" w:rsidP="00976370">
            <w:pPr>
              <w:pStyle w:val="lfejChar"/>
              <w:widowControl/>
              <w:spacing w:before="120" w:after="120"/>
              <w:jc w:val="both"/>
              <w:rPr>
                <w:b/>
                <w:snapToGrid/>
                <w:spacing w:val="0"/>
                <w:w w:val="100"/>
                <w:kern w:val="0"/>
                <w:position w:val="0"/>
                <w:sz w:val="18"/>
                <w:szCs w:val="18"/>
                <w:bdr w:val="none" w:sz="0" w:space="0" w:color="auto"/>
              </w:rPr>
            </w:pPr>
            <w:r w:rsidRPr="007371C0">
              <w:rPr>
                <w:b/>
                <w:snapToGrid/>
                <w:spacing w:val="0"/>
                <w:w w:val="100"/>
                <w:kern w:val="0"/>
                <w:position w:val="0"/>
                <w:sz w:val="18"/>
                <w:szCs w:val="18"/>
                <w:bdr w:val="none" w:sz="0" w:space="0" w:color="auto"/>
              </w:rPr>
              <w:t>VI.3.4) További információk:</w:t>
            </w:r>
          </w:p>
          <w:p w14:paraId="09FF8A84" w14:textId="77777777" w:rsidR="0009132E" w:rsidRPr="007371C0" w:rsidRDefault="0009132E" w:rsidP="00AD0773">
            <w:pPr>
              <w:pStyle w:val="lfejChar"/>
              <w:jc w:val="both"/>
              <w:rPr>
                <w:bCs/>
                <w:snapToGrid/>
                <w:spacing w:val="0"/>
                <w:w w:val="100"/>
                <w:kern w:val="0"/>
                <w:position w:val="0"/>
                <w:sz w:val="18"/>
                <w:szCs w:val="18"/>
                <w:bdr w:val="none" w:sz="0" w:space="0" w:color="auto"/>
              </w:rPr>
            </w:pPr>
            <w:r w:rsidRPr="007371C0">
              <w:rPr>
                <w:bCs/>
                <w:snapToGrid/>
                <w:spacing w:val="0"/>
                <w:w w:val="100"/>
                <w:kern w:val="0"/>
                <w:position w:val="0"/>
                <w:sz w:val="18"/>
                <w:szCs w:val="18"/>
                <w:bdr w:val="none" w:sz="0" w:space="0" w:color="auto"/>
              </w:rPr>
              <w:t>1) Jelen közbeszerzési eljárás a Kbt. 117. §-a alapján a Kbt. Második Részben foglalt szabályok által nem kötött, önálló eljárási szabályok kialakításával kerül lefolytatásra. A Kbt. 117. § (2) bekezdése alapján az önállóan kialakított eljárási szabályok a következők:</w:t>
            </w:r>
          </w:p>
          <w:p w14:paraId="2B71A29A" w14:textId="77777777" w:rsidR="0009132E" w:rsidRPr="007371C0" w:rsidRDefault="0009132E" w:rsidP="00AD0773">
            <w:pPr>
              <w:pStyle w:val="lfejChar"/>
              <w:jc w:val="both"/>
              <w:rPr>
                <w:bCs/>
                <w:snapToGrid/>
                <w:spacing w:val="0"/>
                <w:w w:val="100"/>
                <w:kern w:val="0"/>
                <w:position w:val="0"/>
                <w:sz w:val="18"/>
                <w:szCs w:val="18"/>
                <w:bdr w:val="none" w:sz="0" w:space="0" w:color="auto"/>
              </w:rPr>
            </w:pPr>
            <w:r w:rsidRPr="007371C0">
              <w:rPr>
                <w:bCs/>
                <w:snapToGrid/>
                <w:spacing w:val="0"/>
                <w:w w:val="100"/>
                <w:kern w:val="0"/>
                <w:position w:val="0"/>
                <w:sz w:val="18"/>
                <w:szCs w:val="18"/>
                <w:bdr w:val="none" w:sz="0" w:space="0" w:color="auto"/>
              </w:rPr>
              <w:t>Ajánlatkérő az eljárás során a Kbt. 112. § (1) bekezdésének b) pontja szerint jár el az alábbi eltérésekkel:</w:t>
            </w:r>
          </w:p>
          <w:p w14:paraId="4177ADB6" w14:textId="0127FFD3" w:rsidR="0009132E" w:rsidRPr="007371C0" w:rsidRDefault="0009132E" w:rsidP="00AD0773">
            <w:pPr>
              <w:pStyle w:val="lfejChar"/>
              <w:jc w:val="both"/>
              <w:rPr>
                <w:bCs/>
                <w:snapToGrid/>
                <w:spacing w:val="0"/>
                <w:w w:val="100"/>
                <w:kern w:val="0"/>
                <w:position w:val="0"/>
                <w:sz w:val="18"/>
                <w:szCs w:val="18"/>
                <w:bdr w:val="none" w:sz="0" w:space="0" w:color="auto"/>
              </w:rPr>
            </w:pPr>
            <w:r w:rsidRPr="007371C0">
              <w:rPr>
                <w:bCs/>
                <w:snapToGrid/>
                <w:spacing w:val="0"/>
                <w:w w:val="100"/>
                <w:kern w:val="0"/>
                <w:position w:val="0"/>
                <w:sz w:val="18"/>
                <w:szCs w:val="18"/>
                <w:bdr w:val="none" w:sz="0" w:space="0" w:color="auto"/>
              </w:rPr>
              <w:t xml:space="preserve">1. </w:t>
            </w:r>
            <w:bookmarkStart w:id="8" w:name="_Hlk99306578"/>
            <w:r w:rsidRPr="007371C0">
              <w:rPr>
                <w:bCs/>
                <w:snapToGrid/>
                <w:spacing w:val="0"/>
                <w:w w:val="100"/>
                <w:kern w:val="0"/>
                <w:position w:val="0"/>
                <w:sz w:val="18"/>
                <w:szCs w:val="18"/>
                <w:bdr w:val="none" w:sz="0" w:space="0" w:color="auto"/>
              </w:rPr>
              <w:t>Ajánlatkérő nem alkalmazza a Kbt. 114. § alapján alkalmazandó Kbt. 69.§ (2) - (10) bekezdését</w:t>
            </w:r>
            <w:r w:rsidR="00A565AC" w:rsidRPr="007371C0">
              <w:rPr>
                <w:bCs/>
                <w:snapToGrid/>
                <w:spacing w:val="0"/>
                <w:w w:val="100"/>
                <w:kern w:val="0"/>
                <w:position w:val="0"/>
                <w:sz w:val="18"/>
                <w:szCs w:val="18"/>
                <w:bdr w:val="none" w:sz="0" w:space="0" w:color="auto"/>
              </w:rPr>
              <w:t>.</w:t>
            </w:r>
          </w:p>
          <w:p w14:paraId="3F9EDCBD" w14:textId="07666EDD" w:rsidR="0009132E" w:rsidRPr="007371C0" w:rsidRDefault="0009132E" w:rsidP="00AD0773">
            <w:pPr>
              <w:pStyle w:val="lfejChar"/>
              <w:jc w:val="both"/>
              <w:rPr>
                <w:bCs/>
                <w:snapToGrid/>
                <w:spacing w:val="0"/>
                <w:w w:val="100"/>
                <w:kern w:val="0"/>
                <w:position w:val="0"/>
                <w:sz w:val="18"/>
                <w:szCs w:val="18"/>
                <w:bdr w:val="none" w:sz="0" w:space="0" w:color="auto"/>
              </w:rPr>
            </w:pPr>
            <w:r w:rsidRPr="007371C0">
              <w:rPr>
                <w:bCs/>
                <w:snapToGrid/>
                <w:spacing w:val="0"/>
                <w:w w:val="100"/>
                <w:kern w:val="0"/>
                <w:position w:val="0"/>
                <w:sz w:val="18"/>
                <w:szCs w:val="18"/>
                <w:bdr w:val="none" w:sz="0" w:space="0" w:color="auto"/>
              </w:rPr>
              <w:t xml:space="preserve">Valamennyi ajánlattevőnek már az ajánlatában az előírt alkalmassági feltételeknek való megfelelést, és az előírt kizáró okok fenn nem állását igazolnia kell a jelen felhívásban foglaltaknak megfelelően. Azaz ajánlatkérő valamennyi ajánlattevő ajánlatát teljes körűen bírálja el, és szólítja fel (esetlegesen) hiánypótlásra. Amennyiben az ajánlatkérő tárgyalást tart, akkor a tárgyalásokat követően. </w:t>
            </w:r>
          </w:p>
          <w:bookmarkEnd w:id="8"/>
          <w:p w14:paraId="4C8723F6" w14:textId="77777777" w:rsidR="0009132E" w:rsidRPr="007371C0" w:rsidRDefault="0009132E" w:rsidP="00AD0773">
            <w:pPr>
              <w:pStyle w:val="lfejChar"/>
              <w:jc w:val="both"/>
              <w:rPr>
                <w:bCs/>
                <w:snapToGrid/>
                <w:spacing w:val="0"/>
                <w:w w:val="100"/>
                <w:kern w:val="0"/>
                <w:position w:val="0"/>
                <w:sz w:val="18"/>
                <w:szCs w:val="18"/>
                <w:bdr w:val="none" w:sz="0" w:space="0" w:color="auto"/>
              </w:rPr>
            </w:pPr>
            <w:r w:rsidRPr="007371C0">
              <w:rPr>
                <w:bCs/>
                <w:snapToGrid/>
                <w:spacing w:val="0"/>
                <w:w w:val="100"/>
                <w:kern w:val="0"/>
                <w:position w:val="0"/>
                <w:sz w:val="18"/>
                <w:szCs w:val="18"/>
                <w:bdr w:val="none" w:sz="0" w:space="0" w:color="auto"/>
              </w:rPr>
              <w:t>2. Ajánlatkérő a Kbt. 114/A. § (3) bekezdését nem alkalmazza, a kapacitásait rendelkezésre bocsátó szervezetnek a felhívás és a dokumentáció rendelkezési szerint kell eljárnia.</w:t>
            </w:r>
          </w:p>
          <w:p w14:paraId="777B8462" w14:textId="77777777" w:rsidR="0009132E" w:rsidRPr="007371C0" w:rsidRDefault="0009132E" w:rsidP="00AD0773">
            <w:pPr>
              <w:pStyle w:val="lfejChar"/>
              <w:jc w:val="both"/>
              <w:rPr>
                <w:bCs/>
                <w:snapToGrid/>
                <w:spacing w:val="0"/>
                <w:w w:val="100"/>
                <w:kern w:val="0"/>
                <w:position w:val="0"/>
                <w:sz w:val="18"/>
                <w:szCs w:val="18"/>
                <w:bdr w:val="none" w:sz="0" w:space="0" w:color="auto"/>
              </w:rPr>
            </w:pPr>
            <w:r w:rsidRPr="007371C0">
              <w:rPr>
                <w:bCs/>
                <w:snapToGrid/>
                <w:spacing w:val="0"/>
                <w:w w:val="100"/>
                <w:kern w:val="0"/>
                <w:position w:val="0"/>
                <w:sz w:val="18"/>
                <w:szCs w:val="18"/>
                <w:bdr w:val="none" w:sz="0" w:space="0" w:color="auto"/>
              </w:rPr>
              <w:t xml:space="preserve">3. Ajánlatkérő a kiegészítő tájékoztatást ésszerű határidőn belül, de legkésőbb az ajánlattételi határidő lejártát megelőző három nappal adja meg, amennyiben a kiegészítő tájékoztatás iránti kérelem legkésőbb a válaszadási határidőt megelőző három nappal benyújtásra került. Ajánlatkérő a határidőn túl érkezett kérelemre is válaszolhat, amennyiben a válaszadás az ajánlattételhez szükséges. </w:t>
            </w:r>
          </w:p>
          <w:p w14:paraId="589292A5" w14:textId="45DC7384" w:rsidR="0009132E" w:rsidRPr="007371C0" w:rsidRDefault="0009132E" w:rsidP="00AD0773">
            <w:pPr>
              <w:pStyle w:val="lfejChar"/>
              <w:jc w:val="both"/>
              <w:rPr>
                <w:sz w:val="18"/>
                <w:szCs w:val="18"/>
              </w:rPr>
            </w:pPr>
            <w:r w:rsidRPr="007371C0">
              <w:rPr>
                <w:sz w:val="18"/>
                <w:szCs w:val="18"/>
              </w:rPr>
              <w:t>4. Ajánlatkérő – a tárgyalások lezárást követően – alkalmazza a Kbt. 81. § (5) bekezdését.</w:t>
            </w:r>
          </w:p>
          <w:p w14:paraId="0A10A547" w14:textId="77777777" w:rsidR="0009132E" w:rsidRPr="007371C0" w:rsidRDefault="0009132E" w:rsidP="00AD0773">
            <w:pPr>
              <w:pStyle w:val="lfejChar"/>
              <w:jc w:val="both"/>
              <w:rPr>
                <w:bCs/>
                <w:snapToGrid/>
                <w:spacing w:val="0"/>
                <w:w w:val="100"/>
                <w:kern w:val="0"/>
                <w:position w:val="0"/>
                <w:sz w:val="18"/>
                <w:szCs w:val="18"/>
                <w:bdr w:val="none" w:sz="0" w:space="0" w:color="auto"/>
              </w:rPr>
            </w:pPr>
            <w:r w:rsidRPr="007371C0">
              <w:rPr>
                <w:sz w:val="18"/>
                <w:szCs w:val="18"/>
              </w:rPr>
              <w:t>5. Ajánlatkérő a tárgyalásokat megelőzően nem alkalmazza a Kbt. 69. § (1) bekezdését.</w:t>
            </w:r>
          </w:p>
          <w:p w14:paraId="0223626E" w14:textId="14A80060" w:rsidR="00F3579A" w:rsidRPr="007371C0" w:rsidRDefault="00F3579A" w:rsidP="00976370">
            <w:pPr>
              <w:pStyle w:val="lfejChar"/>
              <w:jc w:val="both"/>
              <w:rPr>
                <w:bCs/>
                <w:snapToGrid/>
                <w:spacing w:val="0"/>
                <w:w w:val="100"/>
                <w:kern w:val="0"/>
                <w:position w:val="0"/>
                <w:sz w:val="18"/>
                <w:szCs w:val="18"/>
                <w:bdr w:val="none" w:sz="0" w:space="0" w:color="auto"/>
              </w:rPr>
            </w:pPr>
            <w:r w:rsidRPr="007371C0">
              <w:rPr>
                <w:bCs/>
                <w:snapToGrid/>
                <w:spacing w:val="0"/>
                <w:w w:val="100"/>
                <w:kern w:val="0"/>
                <w:position w:val="0"/>
                <w:sz w:val="18"/>
                <w:szCs w:val="18"/>
                <w:bdr w:val="none" w:sz="0" w:space="0" w:color="auto"/>
              </w:rPr>
              <w:t>2) Ajánlatkérő az ajánlati ár</w:t>
            </w:r>
            <w:r w:rsidR="0009132E" w:rsidRPr="007371C0">
              <w:rPr>
                <w:bCs/>
                <w:snapToGrid/>
                <w:spacing w:val="0"/>
                <w:w w:val="100"/>
                <w:kern w:val="0"/>
                <w:position w:val="0"/>
                <w:sz w:val="18"/>
                <w:szCs w:val="18"/>
                <w:bdr w:val="none" w:sz="0" w:space="0" w:color="auto"/>
              </w:rPr>
              <w:t xml:space="preserve"> </w:t>
            </w:r>
            <w:r w:rsidRPr="007371C0">
              <w:rPr>
                <w:bCs/>
                <w:snapToGrid/>
                <w:spacing w:val="0"/>
                <w:w w:val="100"/>
                <w:kern w:val="0"/>
                <w:position w:val="0"/>
                <w:sz w:val="18"/>
                <w:szCs w:val="18"/>
                <w:bdr w:val="none" w:sz="0" w:space="0" w:color="auto"/>
              </w:rPr>
              <w:t>tekintetében a fordított arányosítás módszerét alkalmazza, mely során a legkedvezőbb megajánlás a legalacsonyabb érték kapja a legmagasabb pontszámot, a többi megajánlás ehhez viszonyítva (fordított arányosan) kevesebbet.</w:t>
            </w:r>
          </w:p>
          <w:p w14:paraId="2283C924" w14:textId="77777777" w:rsidR="00F3579A" w:rsidRPr="007371C0" w:rsidRDefault="00F3579A" w:rsidP="00976370">
            <w:pPr>
              <w:pStyle w:val="lfejChar"/>
              <w:jc w:val="both"/>
              <w:rPr>
                <w:bCs/>
                <w:snapToGrid/>
                <w:spacing w:val="0"/>
                <w:w w:val="100"/>
                <w:kern w:val="0"/>
                <w:position w:val="0"/>
                <w:sz w:val="18"/>
                <w:szCs w:val="18"/>
                <w:bdr w:val="none" w:sz="0" w:space="0" w:color="auto"/>
              </w:rPr>
            </w:pPr>
            <w:r w:rsidRPr="007371C0">
              <w:rPr>
                <w:bCs/>
                <w:snapToGrid/>
                <w:spacing w:val="0"/>
                <w:w w:val="100"/>
                <w:kern w:val="0"/>
                <w:position w:val="0"/>
                <w:sz w:val="18"/>
                <w:szCs w:val="18"/>
                <w:bdr w:val="none" w:sz="0" w:space="0" w:color="auto"/>
              </w:rPr>
              <w:t>Ajánlatkérő a jótállás és a szakmai tapasztalat időtartama tekintetében a pontszámot az egyenes arányosítás módszerével határozza meg, ahol a legmagasabb érték a legkedvezőbb. Az ajánlatkérő a legkedvezőbb tartalmi elemre a maximális pontot (felső ponthatár) adja, a többi ajánlat tartalmi elemére pedig a legkedvezőbb tartalmi elemhez viszonyítva arányosan számolja ki a pontszámokat.</w:t>
            </w:r>
          </w:p>
          <w:p w14:paraId="34C81FE1" w14:textId="77777777" w:rsidR="00F3579A" w:rsidRPr="007371C0" w:rsidRDefault="00F3579A" w:rsidP="00976370">
            <w:pPr>
              <w:pStyle w:val="lfejChar"/>
              <w:jc w:val="both"/>
              <w:rPr>
                <w:bCs/>
                <w:snapToGrid/>
                <w:spacing w:val="0"/>
                <w:w w:val="100"/>
                <w:kern w:val="0"/>
                <w:position w:val="0"/>
                <w:sz w:val="18"/>
                <w:szCs w:val="18"/>
                <w:bdr w:val="none" w:sz="0" w:space="0" w:color="auto"/>
              </w:rPr>
            </w:pPr>
            <w:r w:rsidRPr="007371C0">
              <w:rPr>
                <w:bCs/>
                <w:snapToGrid/>
                <w:spacing w:val="0"/>
                <w:w w:val="100"/>
                <w:kern w:val="0"/>
                <w:position w:val="0"/>
                <w:sz w:val="18"/>
                <w:szCs w:val="18"/>
                <w:bdr w:val="none" w:sz="0" w:space="0" w:color="auto"/>
              </w:rPr>
              <w:t>Az értékelési módszerek részletes ismertetését a közbeszerzési dokumentumok tartalmazzák.</w:t>
            </w:r>
          </w:p>
          <w:p w14:paraId="7C7BD540" w14:textId="616CD08F" w:rsidR="00F3579A" w:rsidRPr="00F2046E" w:rsidRDefault="00F3579A" w:rsidP="00976370">
            <w:pPr>
              <w:pStyle w:val="lfejChar"/>
              <w:jc w:val="both"/>
              <w:rPr>
                <w:bCs/>
                <w:snapToGrid/>
                <w:spacing w:val="0"/>
                <w:w w:val="100"/>
                <w:kern w:val="0"/>
                <w:position w:val="0"/>
                <w:sz w:val="18"/>
                <w:szCs w:val="18"/>
                <w:bdr w:val="none" w:sz="0" w:space="0" w:color="auto"/>
              </w:rPr>
            </w:pPr>
            <w:r w:rsidRPr="007371C0">
              <w:rPr>
                <w:bCs/>
                <w:snapToGrid/>
                <w:spacing w:val="0"/>
                <w:w w:val="100"/>
                <w:kern w:val="0"/>
                <w:position w:val="0"/>
                <w:sz w:val="18"/>
                <w:szCs w:val="18"/>
                <w:bdr w:val="none" w:sz="0" w:space="0" w:color="auto"/>
              </w:rPr>
              <w:t xml:space="preserve">3) A nyertes ajánlattevő köteles – legkésőbb </w:t>
            </w:r>
            <w:r w:rsidR="0054692D" w:rsidRPr="007371C0">
              <w:rPr>
                <w:bCs/>
                <w:snapToGrid/>
                <w:spacing w:val="0"/>
                <w:w w:val="100"/>
                <w:kern w:val="0"/>
                <w:position w:val="0"/>
                <w:sz w:val="18"/>
                <w:szCs w:val="18"/>
                <w:bdr w:val="none" w:sz="0" w:space="0" w:color="auto"/>
              </w:rPr>
              <w:t>a szerződés hatálybalépését követő</w:t>
            </w:r>
            <w:r w:rsidR="00F70723" w:rsidRPr="007371C0">
              <w:rPr>
                <w:bCs/>
                <w:snapToGrid/>
                <w:spacing w:val="0"/>
                <w:w w:val="100"/>
                <w:kern w:val="0"/>
                <w:position w:val="0"/>
                <w:sz w:val="18"/>
                <w:szCs w:val="18"/>
                <w:bdr w:val="none" w:sz="0" w:space="0" w:color="auto"/>
              </w:rPr>
              <w:t xml:space="preserve"> 20. napig</w:t>
            </w:r>
            <w:r w:rsidRPr="007371C0">
              <w:rPr>
                <w:bCs/>
                <w:snapToGrid/>
                <w:spacing w:val="0"/>
                <w:w w:val="100"/>
                <w:kern w:val="0"/>
                <w:position w:val="0"/>
                <w:sz w:val="18"/>
                <w:szCs w:val="18"/>
                <w:bdr w:val="none" w:sz="0" w:space="0" w:color="auto"/>
              </w:rPr>
              <w:t xml:space="preserve"> – a kivitelezés teljes időtartamára összkockázatú (contractors' all risks típusú) építés-szerelés biztosítást kötni vagy meglévő felelősségbiztosítását kiterjeszteni a tárgyi projektre (vagyis a tárgyi projekt megnevezése szerepeljen a kötvényben). </w:t>
            </w:r>
            <w:bookmarkStart w:id="9" w:name="_Hlk83485978"/>
            <w:r w:rsidRPr="007371C0">
              <w:rPr>
                <w:bCs/>
                <w:snapToGrid/>
                <w:spacing w:val="0"/>
                <w:w w:val="100"/>
                <w:kern w:val="0"/>
                <w:position w:val="0"/>
                <w:sz w:val="18"/>
                <w:szCs w:val="18"/>
                <w:bdr w:val="none" w:sz="0" w:space="0" w:color="auto"/>
              </w:rPr>
              <w:t>Mértéke</w:t>
            </w:r>
            <w:r w:rsidR="007C140E">
              <w:rPr>
                <w:bCs/>
                <w:snapToGrid/>
                <w:spacing w:val="0"/>
                <w:w w:val="100"/>
                <w:kern w:val="0"/>
                <w:position w:val="0"/>
                <w:sz w:val="18"/>
                <w:szCs w:val="18"/>
                <w:bdr w:val="none" w:sz="0" w:space="0" w:color="auto"/>
              </w:rPr>
              <w:t xml:space="preserve"> az 1. rész tekintetében</w:t>
            </w:r>
            <w:r w:rsidRPr="007371C0">
              <w:rPr>
                <w:bCs/>
                <w:snapToGrid/>
                <w:spacing w:val="0"/>
                <w:w w:val="100"/>
                <w:kern w:val="0"/>
                <w:position w:val="0"/>
                <w:sz w:val="18"/>
                <w:szCs w:val="18"/>
                <w:bdr w:val="none" w:sz="0" w:space="0" w:color="auto"/>
              </w:rPr>
              <w:t xml:space="preserve">: min. </w:t>
            </w:r>
            <w:r w:rsidR="00025373" w:rsidRPr="007371C0">
              <w:rPr>
                <w:bCs/>
                <w:snapToGrid/>
                <w:spacing w:val="0"/>
                <w:w w:val="100"/>
                <w:kern w:val="0"/>
                <w:position w:val="0"/>
                <w:sz w:val="18"/>
                <w:szCs w:val="18"/>
                <w:bdr w:val="none" w:sz="0" w:space="0" w:color="auto"/>
              </w:rPr>
              <w:t>2</w:t>
            </w:r>
            <w:r w:rsidR="00C1393F" w:rsidRPr="007371C0">
              <w:rPr>
                <w:bCs/>
                <w:snapToGrid/>
                <w:spacing w:val="0"/>
                <w:w w:val="100"/>
                <w:kern w:val="0"/>
                <w:position w:val="0"/>
                <w:sz w:val="18"/>
                <w:szCs w:val="18"/>
                <w:bdr w:val="none" w:sz="0" w:space="0" w:color="auto"/>
              </w:rPr>
              <w:t>0</w:t>
            </w:r>
            <w:r w:rsidRPr="007371C0">
              <w:rPr>
                <w:bCs/>
                <w:snapToGrid/>
                <w:spacing w:val="0"/>
                <w:w w:val="100"/>
                <w:kern w:val="0"/>
                <w:position w:val="0"/>
                <w:sz w:val="18"/>
                <w:szCs w:val="18"/>
                <w:bdr w:val="none" w:sz="0" w:space="0" w:color="auto"/>
              </w:rPr>
              <w:t xml:space="preserve">.000.000, Ft / káresemény, és min. </w:t>
            </w:r>
            <w:r w:rsidR="00C55A5B">
              <w:rPr>
                <w:bCs/>
                <w:snapToGrid/>
                <w:spacing w:val="0"/>
                <w:w w:val="100"/>
                <w:kern w:val="0"/>
                <w:position w:val="0"/>
                <w:sz w:val="18"/>
                <w:szCs w:val="18"/>
                <w:bdr w:val="none" w:sz="0" w:space="0" w:color="auto"/>
              </w:rPr>
              <w:t>100</w:t>
            </w:r>
            <w:r w:rsidRPr="00F2046E">
              <w:rPr>
                <w:bCs/>
                <w:snapToGrid/>
                <w:spacing w:val="0"/>
                <w:w w:val="100"/>
                <w:kern w:val="0"/>
                <w:position w:val="0"/>
                <w:sz w:val="18"/>
                <w:szCs w:val="18"/>
                <w:bdr w:val="none" w:sz="0" w:space="0" w:color="auto"/>
              </w:rPr>
              <w:t>.000.000,- Ft / éves kártérítési limit</w:t>
            </w:r>
            <w:r w:rsidR="00F2046E" w:rsidRPr="00F2046E">
              <w:rPr>
                <w:bCs/>
                <w:snapToGrid/>
                <w:spacing w:val="0"/>
                <w:w w:val="100"/>
                <w:kern w:val="0"/>
                <w:position w:val="0"/>
                <w:sz w:val="18"/>
                <w:szCs w:val="18"/>
                <w:bdr w:val="none" w:sz="0" w:space="0" w:color="auto"/>
              </w:rPr>
              <w:t>.</w:t>
            </w:r>
            <w:r w:rsidR="007C140E" w:rsidRPr="007371C0">
              <w:rPr>
                <w:bCs/>
                <w:snapToGrid/>
                <w:spacing w:val="0"/>
                <w:w w:val="100"/>
                <w:kern w:val="0"/>
                <w:position w:val="0"/>
                <w:sz w:val="18"/>
                <w:szCs w:val="18"/>
                <w:bdr w:val="none" w:sz="0" w:space="0" w:color="auto"/>
              </w:rPr>
              <w:t xml:space="preserve"> Mértéke</w:t>
            </w:r>
            <w:r w:rsidR="007C140E">
              <w:rPr>
                <w:bCs/>
                <w:snapToGrid/>
                <w:spacing w:val="0"/>
                <w:w w:val="100"/>
                <w:kern w:val="0"/>
                <w:position w:val="0"/>
                <w:sz w:val="18"/>
                <w:szCs w:val="18"/>
                <w:bdr w:val="none" w:sz="0" w:space="0" w:color="auto"/>
              </w:rPr>
              <w:t xml:space="preserve"> a 2. rész tekintetében</w:t>
            </w:r>
            <w:r w:rsidR="007C140E" w:rsidRPr="007371C0">
              <w:rPr>
                <w:bCs/>
                <w:snapToGrid/>
                <w:spacing w:val="0"/>
                <w:w w:val="100"/>
                <w:kern w:val="0"/>
                <w:position w:val="0"/>
                <w:sz w:val="18"/>
                <w:szCs w:val="18"/>
                <w:bdr w:val="none" w:sz="0" w:space="0" w:color="auto"/>
              </w:rPr>
              <w:t xml:space="preserve">: min. </w:t>
            </w:r>
            <w:r w:rsidR="007C140E">
              <w:rPr>
                <w:bCs/>
                <w:snapToGrid/>
                <w:spacing w:val="0"/>
                <w:w w:val="100"/>
                <w:kern w:val="0"/>
                <w:position w:val="0"/>
                <w:sz w:val="18"/>
                <w:szCs w:val="18"/>
                <w:bdr w:val="none" w:sz="0" w:space="0" w:color="auto"/>
              </w:rPr>
              <w:t>5</w:t>
            </w:r>
            <w:r w:rsidR="007C140E" w:rsidRPr="007371C0">
              <w:rPr>
                <w:bCs/>
                <w:snapToGrid/>
                <w:spacing w:val="0"/>
                <w:w w:val="100"/>
                <w:kern w:val="0"/>
                <w:position w:val="0"/>
                <w:sz w:val="18"/>
                <w:szCs w:val="18"/>
                <w:bdr w:val="none" w:sz="0" w:space="0" w:color="auto"/>
              </w:rPr>
              <w:t xml:space="preserve">.000.000, Ft / káresemény, és min. </w:t>
            </w:r>
            <w:r w:rsidR="007C140E">
              <w:rPr>
                <w:bCs/>
                <w:snapToGrid/>
                <w:spacing w:val="0"/>
                <w:w w:val="100"/>
                <w:kern w:val="0"/>
                <w:position w:val="0"/>
                <w:sz w:val="18"/>
                <w:szCs w:val="18"/>
                <w:bdr w:val="none" w:sz="0" w:space="0" w:color="auto"/>
              </w:rPr>
              <w:t>20</w:t>
            </w:r>
            <w:r w:rsidR="007C140E" w:rsidRPr="00F2046E">
              <w:rPr>
                <w:bCs/>
                <w:snapToGrid/>
                <w:spacing w:val="0"/>
                <w:w w:val="100"/>
                <w:kern w:val="0"/>
                <w:position w:val="0"/>
                <w:sz w:val="18"/>
                <w:szCs w:val="18"/>
                <w:bdr w:val="none" w:sz="0" w:space="0" w:color="auto"/>
              </w:rPr>
              <w:t>.000.000,- Ft / éves kártérítési limit.</w:t>
            </w:r>
          </w:p>
          <w:p w14:paraId="752D8596" w14:textId="77777777" w:rsidR="00F2046E" w:rsidRPr="00F2046E" w:rsidRDefault="00F2046E" w:rsidP="00F2046E">
            <w:pPr>
              <w:jc w:val="both"/>
              <w:rPr>
                <w:sz w:val="18"/>
                <w:szCs w:val="18"/>
              </w:rPr>
            </w:pPr>
            <w:r w:rsidRPr="00F2046E">
              <w:rPr>
                <w:sz w:val="18"/>
                <w:szCs w:val="18"/>
              </w:rPr>
              <w:t>A Biztosítás benyújtásának határideje:</w:t>
            </w:r>
          </w:p>
          <w:p w14:paraId="6E6AB8BC" w14:textId="24D62BDD" w:rsidR="00F2046E" w:rsidRPr="00BE0C0E" w:rsidRDefault="00F2046E" w:rsidP="00F2046E">
            <w:pPr>
              <w:jc w:val="both"/>
              <w:rPr>
                <w:sz w:val="18"/>
                <w:szCs w:val="18"/>
                <w:u w:val="single"/>
              </w:rPr>
            </w:pPr>
            <w:r w:rsidRPr="00F2046E">
              <w:rPr>
                <w:sz w:val="18"/>
                <w:szCs w:val="18"/>
              </w:rPr>
              <w:t>(a) a biztosítás megkötésének igazolása</w:t>
            </w:r>
            <w:r w:rsidR="00BE0C0E">
              <w:rPr>
                <w:sz w:val="18"/>
                <w:szCs w:val="18"/>
              </w:rPr>
              <w:t xml:space="preserve"> a </w:t>
            </w:r>
            <w:r w:rsidR="00BE0C0E" w:rsidRPr="00BE0C0E">
              <w:rPr>
                <w:sz w:val="18"/>
                <w:szCs w:val="18"/>
                <w:u w:val="single"/>
              </w:rPr>
              <w:t xml:space="preserve">megkötendő szerződés hatálybalépésétől </w:t>
            </w:r>
            <w:r w:rsidRPr="00BE0C0E">
              <w:rPr>
                <w:sz w:val="18"/>
                <w:szCs w:val="18"/>
                <w:u w:val="single"/>
              </w:rPr>
              <w:t xml:space="preserve"> számított 20. napig</w:t>
            </w:r>
            <w:r w:rsidR="00BE0C0E">
              <w:rPr>
                <w:sz w:val="18"/>
                <w:szCs w:val="18"/>
                <w:u w:val="single"/>
              </w:rPr>
              <w:t xml:space="preserve"> kötelező. </w:t>
            </w:r>
          </w:p>
          <w:p w14:paraId="5362AA27" w14:textId="011284D9" w:rsidR="00F2046E" w:rsidRPr="00F2046E" w:rsidRDefault="00F2046E" w:rsidP="00F2046E">
            <w:pPr>
              <w:jc w:val="both"/>
              <w:rPr>
                <w:sz w:val="18"/>
                <w:szCs w:val="18"/>
              </w:rPr>
            </w:pPr>
            <w:r w:rsidRPr="00F2046E">
              <w:rPr>
                <w:sz w:val="18"/>
                <w:szCs w:val="18"/>
              </w:rPr>
              <w:t>(b) a vonatkozó kötvények</w:t>
            </w:r>
            <w:r w:rsidR="001368CB">
              <w:rPr>
                <w:sz w:val="18"/>
                <w:szCs w:val="18"/>
              </w:rPr>
              <w:t xml:space="preserve"> igazolása</w:t>
            </w:r>
            <w:r w:rsidRPr="00F2046E">
              <w:rPr>
                <w:sz w:val="18"/>
                <w:szCs w:val="18"/>
              </w:rPr>
              <w:t xml:space="preserve"> </w:t>
            </w:r>
            <w:r w:rsidR="001368CB">
              <w:rPr>
                <w:sz w:val="18"/>
                <w:szCs w:val="18"/>
              </w:rPr>
              <w:t xml:space="preserve">a megkötendő </w:t>
            </w:r>
            <w:r w:rsidRPr="00F2046E">
              <w:rPr>
                <w:sz w:val="18"/>
                <w:szCs w:val="18"/>
              </w:rPr>
              <w:t xml:space="preserve"> szerződés hatálybalépésétől számított 20. napig</w:t>
            </w:r>
            <w:r w:rsidR="001368CB">
              <w:rPr>
                <w:sz w:val="18"/>
                <w:szCs w:val="18"/>
              </w:rPr>
              <w:t xml:space="preserve"> kötelező. </w:t>
            </w:r>
          </w:p>
          <w:bookmarkEnd w:id="9"/>
          <w:p w14:paraId="2BE2A376" w14:textId="7802EA4A" w:rsidR="00F3579A" w:rsidRPr="007371C0" w:rsidRDefault="003E5C48" w:rsidP="00976370">
            <w:pPr>
              <w:pStyle w:val="lfejChar"/>
              <w:jc w:val="both"/>
              <w:rPr>
                <w:bCs/>
                <w:snapToGrid/>
                <w:spacing w:val="0"/>
                <w:w w:val="100"/>
                <w:kern w:val="0"/>
                <w:position w:val="0"/>
                <w:sz w:val="18"/>
                <w:szCs w:val="18"/>
                <w:bdr w:val="none" w:sz="0" w:space="0" w:color="auto"/>
              </w:rPr>
            </w:pPr>
            <w:r w:rsidRPr="00F2046E">
              <w:rPr>
                <w:bCs/>
                <w:snapToGrid/>
                <w:spacing w:val="0"/>
                <w:w w:val="100"/>
                <w:kern w:val="0"/>
                <w:position w:val="0"/>
                <w:sz w:val="18"/>
                <w:szCs w:val="18"/>
                <w:bdr w:val="none" w:sz="0" w:space="0" w:color="auto"/>
              </w:rPr>
              <w:t>4</w:t>
            </w:r>
            <w:r w:rsidR="00F3579A" w:rsidRPr="00F2046E">
              <w:rPr>
                <w:bCs/>
                <w:snapToGrid/>
                <w:spacing w:val="0"/>
                <w:w w:val="100"/>
                <w:kern w:val="0"/>
                <w:position w:val="0"/>
                <w:sz w:val="18"/>
                <w:szCs w:val="18"/>
                <w:bdr w:val="none" w:sz="0" w:space="0" w:color="auto"/>
              </w:rPr>
              <w:t>) A hiánypótlás lehetőségét az ajánlatkérő ajánlattevők</w:t>
            </w:r>
            <w:r w:rsidR="00F3579A" w:rsidRPr="007371C0">
              <w:rPr>
                <w:bCs/>
                <w:snapToGrid/>
                <w:spacing w:val="0"/>
                <w:w w:val="100"/>
                <w:kern w:val="0"/>
                <w:position w:val="0"/>
                <w:sz w:val="18"/>
                <w:szCs w:val="18"/>
                <w:bdr w:val="none" w:sz="0" w:space="0" w:color="auto"/>
              </w:rPr>
              <w:t xml:space="preserve"> számára a Kbt. 71. § szerint biztosítja. Ajánlatkérő kizárja az újabb hiánypótlás lehetőségét abban az esetben, ha a hiánypótlással az ajánlattevő az ajánlatban korábban nem szereplő gazdasági szereplőt von be az eljárásba, és e gazdasági szereplőre tekintettel lenne szükséges az újabb (Kbt. 71.§ (6) bekezdés második fordulata).</w:t>
            </w:r>
          </w:p>
          <w:p w14:paraId="30A5A0C3" w14:textId="7B2CAAD8" w:rsidR="00F3579A" w:rsidRPr="007371C0" w:rsidRDefault="003E5C48" w:rsidP="00976370">
            <w:pPr>
              <w:pStyle w:val="lfejChar"/>
              <w:jc w:val="both"/>
              <w:rPr>
                <w:bCs/>
                <w:snapToGrid/>
                <w:spacing w:val="0"/>
                <w:w w:val="100"/>
                <w:kern w:val="0"/>
                <w:position w:val="0"/>
                <w:sz w:val="18"/>
                <w:szCs w:val="18"/>
                <w:bdr w:val="none" w:sz="0" w:space="0" w:color="auto"/>
              </w:rPr>
            </w:pPr>
            <w:r w:rsidRPr="007371C0">
              <w:rPr>
                <w:bCs/>
                <w:snapToGrid/>
                <w:spacing w:val="0"/>
                <w:w w:val="100"/>
                <w:kern w:val="0"/>
                <w:position w:val="0"/>
                <w:sz w:val="18"/>
                <w:szCs w:val="18"/>
                <w:bdr w:val="none" w:sz="0" w:space="0" w:color="auto"/>
              </w:rPr>
              <w:t>5</w:t>
            </w:r>
            <w:r w:rsidR="00F3579A" w:rsidRPr="007371C0">
              <w:rPr>
                <w:bCs/>
                <w:snapToGrid/>
                <w:spacing w:val="0"/>
                <w:w w:val="100"/>
                <w:kern w:val="0"/>
                <w:position w:val="0"/>
                <w:sz w:val="18"/>
                <w:szCs w:val="18"/>
                <w:bdr w:val="none" w:sz="0" w:space="0" w:color="auto"/>
              </w:rPr>
              <w:t>) A minősített ajánlattevők jegyzékében meghatározott minősítési szempontokhoz képest ajánlatkérő az alábbi alkalmassági pontok tekintetében határozott meg szigorúbb feltételeket:</w:t>
            </w:r>
          </w:p>
          <w:p w14:paraId="5D1529D6" w14:textId="3548657F" w:rsidR="00F3579A" w:rsidRPr="007371C0" w:rsidRDefault="00F3579A" w:rsidP="00976370">
            <w:pPr>
              <w:pStyle w:val="lfejChar"/>
              <w:jc w:val="both"/>
              <w:rPr>
                <w:bCs/>
                <w:snapToGrid/>
                <w:spacing w:val="0"/>
                <w:w w:val="100"/>
                <w:kern w:val="0"/>
                <w:position w:val="0"/>
                <w:sz w:val="18"/>
                <w:szCs w:val="18"/>
                <w:bdr w:val="none" w:sz="0" w:space="0" w:color="auto"/>
              </w:rPr>
            </w:pPr>
            <w:r w:rsidRPr="007371C0">
              <w:rPr>
                <w:bCs/>
                <w:snapToGrid/>
                <w:spacing w:val="0"/>
                <w:w w:val="100"/>
                <w:kern w:val="0"/>
                <w:position w:val="0"/>
                <w:sz w:val="18"/>
                <w:szCs w:val="18"/>
                <w:bdr w:val="none" w:sz="0" w:space="0" w:color="auto"/>
              </w:rPr>
              <w:t xml:space="preserve">III.1.2) Gazdasági és pénzügyi alkalmasság: </w:t>
            </w:r>
            <w:r w:rsidR="007B137C" w:rsidRPr="007371C0">
              <w:rPr>
                <w:bCs/>
                <w:snapToGrid/>
                <w:spacing w:val="0"/>
                <w:w w:val="100"/>
                <w:kern w:val="0"/>
                <w:position w:val="0"/>
                <w:sz w:val="18"/>
                <w:szCs w:val="18"/>
                <w:bdr w:val="none" w:sz="0" w:space="0" w:color="auto"/>
              </w:rPr>
              <w:t>P</w:t>
            </w:r>
          </w:p>
          <w:p w14:paraId="0FF2DE26" w14:textId="0BF217CF" w:rsidR="00F3579A" w:rsidRPr="007371C0" w:rsidRDefault="00F3579A" w:rsidP="00976370">
            <w:pPr>
              <w:pStyle w:val="lfejChar"/>
              <w:jc w:val="both"/>
              <w:rPr>
                <w:bCs/>
                <w:snapToGrid/>
                <w:spacing w:val="0"/>
                <w:w w:val="100"/>
                <w:kern w:val="0"/>
                <w:position w:val="0"/>
                <w:sz w:val="18"/>
                <w:szCs w:val="18"/>
                <w:bdr w:val="none" w:sz="0" w:space="0" w:color="auto"/>
              </w:rPr>
            </w:pPr>
            <w:r w:rsidRPr="007371C0">
              <w:rPr>
                <w:bCs/>
                <w:snapToGrid/>
                <w:spacing w:val="0"/>
                <w:w w:val="100"/>
                <w:kern w:val="0"/>
                <w:position w:val="0"/>
                <w:sz w:val="18"/>
                <w:szCs w:val="18"/>
                <w:bdr w:val="none" w:sz="0" w:space="0" w:color="auto"/>
              </w:rPr>
              <w:t xml:space="preserve">III.1.3) Műszaki, illetve szakmai alkalmasság: </w:t>
            </w:r>
            <w:r w:rsidR="00C55A5B">
              <w:rPr>
                <w:bCs/>
                <w:snapToGrid/>
                <w:spacing w:val="0"/>
                <w:w w:val="100"/>
                <w:kern w:val="0"/>
                <w:position w:val="0"/>
                <w:sz w:val="18"/>
                <w:szCs w:val="18"/>
                <w:bdr w:val="none" w:sz="0" w:space="0" w:color="auto"/>
              </w:rPr>
              <w:t xml:space="preserve">MR, </w:t>
            </w:r>
            <w:r w:rsidRPr="007371C0">
              <w:rPr>
                <w:bCs/>
                <w:snapToGrid/>
                <w:spacing w:val="0"/>
                <w:w w:val="100"/>
                <w:kern w:val="0"/>
                <w:position w:val="0"/>
                <w:sz w:val="18"/>
                <w:szCs w:val="18"/>
                <w:bdr w:val="none" w:sz="0" w:space="0" w:color="auto"/>
              </w:rPr>
              <w:t>MSZ</w:t>
            </w:r>
          </w:p>
          <w:p w14:paraId="266D561E" w14:textId="1901EB7F" w:rsidR="00A161D1" w:rsidRPr="007371C0" w:rsidRDefault="0009132E" w:rsidP="00AD0773">
            <w:pPr>
              <w:suppressAutoHyphens/>
              <w:jc w:val="both"/>
              <w:rPr>
                <w:sz w:val="18"/>
                <w:szCs w:val="18"/>
              </w:rPr>
            </w:pPr>
            <w:r w:rsidRPr="007371C0">
              <w:rPr>
                <w:sz w:val="18"/>
                <w:szCs w:val="18"/>
                <w:lang w:eastAsia="zh-CN"/>
              </w:rPr>
              <w:t xml:space="preserve">6) </w:t>
            </w:r>
            <w:r w:rsidR="00A161D1" w:rsidRPr="007371C0">
              <w:rPr>
                <w:sz w:val="18"/>
                <w:szCs w:val="18"/>
                <w:lang w:eastAsia="zh-CN"/>
              </w:rPr>
              <w:t xml:space="preserve">Az ajánlatkérő a </w:t>
            </w:r>
            <w:r w:rsidR="00A161D1" w:rsidRPr="007371C0">
              <w:rPr>
                <w:b/>
                <w:sz w:val="18"/>
                <w:szCs w:val="18"/>
                <w:lang w:eastAsia="zh-CN"/>
              </w:rPr>
              <w:t>részekre történő ajánlattételt</w:t>
            </w:r>
            <w:r w:rsidR="00A161D1" w:rsidRPr="007371C0">
              <w:rPr>
                <w:sz w:val="18"/>
                <w:szCs w:val="18"/>
                <w:lang w:eastAsia="zh-CN"/>
              </w:rPr>
              <w:t xml:space="preserve"> lehetővé</w:t>
            </w:r>
            <w:r w:rsidR="007C140E">
              <w:rPr>
                <w:sz w:val="18"/>
                <w:szCs w:val="18"/>
                <w:lang w:eastAsia="zh-CN"/>
              </w:rPr>
              <w:t xml:space="preserve"> teszi.</w:t>
            </w:r>
            <w:r w:rsidR="00A161D1" w:rsidRPr="007371C0">
              <w:rPr>
                <w:sz w:val="18"/>
                <w:szCs w:val="18"/>
              </w:rPr>
              <w:t xml:space="preserve"> </w:t>
            </w:r>
          </w:p>
          <w:p w14:paraId="7340FE64" w14:textId="5C981B04" w:rsidR="00F3579A" w:rsidRPr="007371C0" w:rsidRDefault="0009132E" w:rsidP="00AD0773">
            <w:pPr>
              <w:pStyle w:val="lfejChar"/>
              <w:jc w:val="both"/>
              <w:rPr>
                <w:bCs/>
                <w:snapToGrid/>
                <w:spacing w:val="0"/>
                <w:w w:val="100"/>
                <w:kern w:val="0"/>
                <w:position w:val="0"/>
                <w:sz w:val="18"/>
                <w:szCs w:val="18"/>
                <w:bdr w:val="none" w:sz="0" w:space="0" w:color="auto"/>
              </w:rPr>
            </w:pPr>
            <w:r w:rsidRPr="007371C0">
              <w:rPr>
                <w:bCs/>
                <w:snapToGrid/>
                <w:spacing w:val="0"/>
                <w:w w:val="100"/>
                <w:kern w:val="0"/>
                <w:position w:val="0"/>
                <w:sz w:val="18"/>
                <w:szCs w:val="18"/>
                <w:bdr w:val="none" w:sz="0" w:space="0" w:color="auto"/>
              </w:rPr>
              <w:t>7</w:t>
            </w:r>
            <w:r w:rsidR="00F3579A" w:rsidRPr="007371C0">
              <w:rPr>
                <w:bCs/>
                <w:snapToGrid/>
                <w:spacing w:val="0"/>
                <w:w w:val="100"/>
                <w:kern w:val="0"/>
                <w:position w:val="0"/>
                <w:sz w:val="18"/>
                <w:szCs w:val="18"/>
                <w:bdr w:val="none" w:sz="0" w:space="0" w:color="auto"/>
              </w:rPr>
              <w:t>) Ajánlattevőnek nyilatkozatot kell benyújtania a Kbt. 66. § (6) bekezdése vonatkozásában (nemleges nyilatkozatot is).</w:t>
            </w:r>
          </w:p>
          <w:p w14:paraId="14A36B5D" w14:textId="6A48D6FB" w:rsidR="00F3579A" w:rsidRPr="007371C0" w:rsidRDefault="0009132E" w:rsidP="00AD0773">
            <w:pPr>
              <w:pStyle w:val="lfejChar"/>
              <w:jc w:val="both"/>
              <w:rPr>
                <w:bCs/>
                <w:snapToGrid/>
                <w:spacing w:val="0"/>
                <w:w w:val="100"/>
                <w:kern w:val="0"/>
                <w:position w:val="0"/>
                <w:sz w:val="18"/>
                <w:szCs w:val="18"/>
                <w:bdr w:val="none" w:sz="0" w:space="0" w:color="auto"/>
              </w:rPr>
            </w:pPr>
            <w:r w:rsidRPr="007371C0">
              <w:rPr>
                <w:bCs/>
                <w:snapToGrid/>
                <w:spacing w:val="0"/>
                <w:w w:val="100"/>
                <w:kern w:val="0"/>
                <w:position w:val="0"/>
                <w:sz w:val="18"/>
                <w:szCs w:val="18"/>
                <w:bdr w:val="none" w:sz="0" w:space="0" w:color="auto"/>
              </w:rPr>
              <w:t>8</w:t>
            </w:r>
            <w:r w:rsidR="00F3579A" w:rsidRPr="007371C0">
              <w:rPr>
                <w:bCs/>
                <w:snapToGrid/>
                <w:spacing w:val="0"/>
                <w:w w:val="100"/>
                <w:kern w:val="0"/>
                <w:position w:val="0"/>
                <w:sz w:val="18"/>
                <w:szCs w:val="18"/>
                <w:bdr w:val="none" w:sz="0" w:space="0" w:color="auto"/>
              </w:rPr>
              <w:t xml:space="preserve">) Ajánlatérő tájékoztatja a gazdasági szereplőket, hogy jelen eljárásban alkalmazza a Kbt. 75. § (2) bekezdés e) pontját. </w:t>
            </w:r>
          </w:p>
          <w:p w14:paraId="134DDE87" w14:textId="11332DD5" w:rsidR="00910878" w:rsidRPr="007371C0" w:rsidRDefault="007C140E" w:rsidP="00AD0773">
            <w:pPr>
              <w:pStyle w:val="lfejChar"/>
              <w:jc w:val="both"/>
              <w:rPr>
                <w:bCs/>
                <w:snapToGrid/>
                <w:spacing w:val="0"/>
                <w:w w:val="100"/>
                <w:kern w:val="0"/>
                <w:position w:val="0"/>
                <w:sz w:val="18"/>
                <w:szCs w:val="18"/>
                <w:bdr w:val="none" w:sz="0" w:space="0" w:color="auto"/>
              </w:rPr>
            </w:pPr>
            <w:r>
              <w:rPr>
                <w:sz w:val="18"/>
                <w:szCs w:val="18"/>
              </w:rPr>
              <w:t>9</w:t>
            </w:r>
            <w:r w:rsidR="00910878">
              <w:rPr>
                <w:sz w:val="18"/>
                <w:szCs w:val="18"/>
              </w:rPr>
              <w:t xml:space="preserve"> </w:t>
            </w:r>
            <w:r w:rsidR="009A1E2F" w:rsidRPr="009A1E2F">
              <w:rPr>
                <w:sz w:val="18"/>
                <w:szCs w:val="18"/>
              </w:rPr>
              <w:t>Ajánlattevőknek nyilatkozatot kell csatolni a Kbt. 114. § (11) bekezdésének való megfelelőségről.</w:t>
            </w:r>
          </w:p>
          <w:p w14:paraId="19749CCC" w14:textId="7597BCBB" w:rsidR="00F3579A" w:rsidRPr="007371C0" w:rsidRDefault="008914C2" w:rsidP="00AD0773">
            <w:pPr>
              <w:pStyle w:val="lfejChar"/>
              <w:jc w:val="both"/>
              <w:rPr>
                <w:bCs/>
                <w:snapToGrid/>
                <w:spacing w:val="0"/>
                <w:w w:val="100"/>
                <w:kern w:val="0"/>
                <w:position w:val="0"/>
                <w:sz w:val="18"/>
                <w:szCs w:val="18"/>
                <w:bdr w:val="none" w:sz="0" w:space="0" w:color="auto"/>
              </w:rPr>
            </w:pPr>
            <w:r w:rsidRPr="007371C0">
              <w:rPr>
                <w:bCs/>
                <w:snapToGrid/>
                <w:spacing w:val="0"/>
                <w:w w:val="100"/>
                <w:kern w:val="0"/>
                <w:position w:val="0"/>
                <w:sz w:val="18"/>
                <w:szCs w:val="18"/>
                <w:bdr w:val="none" w:sz="0" w:space="0" w:color="auto"/>
              </w:rPr>
              <w:t>1</w:t>
            </w:r>
            <w:r w:rsidR="007C140E">
              <w:rPr>
                <w:bCs/>
                <w:snapToGrid/>
                <w:spacing w:val="0"/>
                <w:w w:val="100"/>
                <w:kern w:val="0"/>
                <w:position w:val="0"/>
                <w:sz w:val="18"/>
                <w:szCs w:val="18"/>
                <w:bdr w:val="none" w:sz="0" w:space="0" w:color="auto"/>
              </w:rPr>
              <w:t>0</w:t>
            </w:r>
            <w:r w:rsidR="00F3579A" w:rsidRPr="007371C0">
              <w:rPr>
                <w:bCs/>
                <w:snapToGrid/>
                <w:spacing w:val="0"/>
                <w:w w:val="100"/>
                <w:kern w:val="0"/>
                <w:position w:val="0"/>
                <w:sz w:val="18"/>
                <w:szCs w:val="18"/>
                <w:bdr w:val="none" w:sz="0" w:space="0" w:color="auto"/>
              </w:rPr>
              <w:t>) Ajánlatkérő tájékoztatja az ajánlattevőket, hogy a IV.2.5.) pontban megjelölt időpont a tárgyalásra tekintettel változhat.</w:t>
            </w:r>
          </w:p>
          <w:p w14:paraId="3C34D31F" w14:textId="77777777" w:rsidR="00715A64" w:rsidRDefault="0009132E" w:rsidP="00AD0773">
            <w:pPr>
              <w:pStyle w:val="lfejChar"/>
              <w:widowControl/>
              <w:jc w:val="both"/>
              <w:rPr>
                <w:bCs/>
                <w:snapToGrid/>
                <w:spacing w:val="0"/>
                <w:w w:val="100"/>
                <w:kern w:val="0"/>
                <w:position w:val="0"/>
                <w:sz w:val="18"/>
                <w:szCs w:val="18"/>
                <w:bdr w:val="none" w:sz="0" w:space="0" w:color="auto"/>
              </w:rPr>
            </w:pPr>
            <w:r w:rsidRPr="007371C0">
              <w:rPr>
                <w:bCs/>
                <w:snapToGrid/>
                <w:spacing w:val="0"/>
                <w:w w:val="100"/>
                <w:kern w:val="0"/>
                <w:position w:val="0"/>
                <w:sz w:val="18"/>
                <w:szCs w:val="18"/>
                <w:bdr w:val="none" w:sz="0" w:space="0" w:color="auto"/>
              </w:rPr>
              <w:t>1</w:t>
            </w:r>
            <w:r w:rsidR="007C140E">
              <w:rPr>
                <w:bCs/>
                <w:snapToGrid/>
                <w:spacing w:val="0"/>
                <w:w w:val="100"/>
                <w:kern w:val="0"/>
                <w:position w:val="0"/>
                <w:sz w:val="18"/>
                <w:szCs w:val="18"/>
                <w:bdr w:val="none" w:sz="0" w:space="0" w:color="auto"/>
              </w:rPr>
              <w:t>1</w:t>
            </w:r>
            <w:r w:rsidR="00F3579A" w:rsidRPr="007371C0">
              <w:rPr>
                <w:bCs/>
                <w:snapToGrid/>
                <w:spacing w:val="0"/>
                <w:w w:val="100"/>
                <w:kern w:val="0"/>
                <w:position w:val="0"/>
                <w:sz w:val="18"/>
                <w:szCs w:val="18"/>
                <w:bdr w:val="none" w:sz="0" w:space="0" w:color="auto"/>
              </w:rPr>
              <w:t>) Felelős akkreditált közbeszerzési szaktanácsadó: Dr. Biró Judit (lajstromszáma: 00270)</w:t>
            </w:r>
          </w:p>
          <w:p w14:paraId="2A2F3182" w14:textId="77777777" w:rsidR="007C140E" w:rsidRPr="007371C0" w:rsidRDefault="007C140E" w:rsidP="007C140E">
            <w:pPr>
              <w:jc w:val="both"/>
              <w:rPr>
                <w:sz w:val="18"/>
                <w:szCs w:val="18"/>
              </w:rPr>
            </w:pPr>
            <w:r>
              <w:rPr>
                <w:bCs/>
                <w:sz w:val="18"/>
                <w:szCs w:val="18"/>
              </w:rPr>
              <w:t xml:space="preserve">12) </w:t>
            </w:r>
            <w:r w:rsidRPr="007371C0">
              <w:rPr>
                <w:sz w:val="18"/>
                <w:szCs w:val="18"/>
              </w:rPr>
              <w:t xml:space="preserve">Ajánlatkérő felhívja a gazdasági szereplők figyelmét, hogy az eljárást eredménytelenné nyilváníthatja, ha valamely meghatározott, ellenőrzési körén kívül eső, bizonytalan jövőbeli esemény az ajánlattételi, illetve részvételi határidő lejártát követően következik be. </w:t>
            </w:r>
          </w:p>
          <w:p w14:paraId="6F8B243C" w14:textId="77777777" w:rsidR="007C140E" w:rsidRDefault="007C140E" w:rsidP="007C140E">
            <w:pPr>
              <w:jc w:val="both"/>
              <w:rPr>
                <w:sz w:val="18"/>
                <w:szCs w:val="18"/>
              </w:rPr>
            </w:pPr>
            <w:r w:rsidRPr="007371C0">
              <w:rPr>
                <w:sz w:val="18"/>
                <w:szCs w:val="18"/>
              </w:rPr>
              <w:t xml:space="preserve">Ajánlatkérő ellenőrzési körén kívül eső, bizonytalan jövőbeli esemény meghatározása: </w:t>
            </w:r>
          </w:p>
          <w:p w14:paraId="75CFADAC" w14:textId="5BD3410B" w:rsidR="007C140E" w:rsidRPr="007371C0" w:rsidRDefault="007C140E" w:rsidP="007C140E">
            <w:pPr>
              <w:pStyle w:val="lfejChar"/>
              <w:widowControl/>
              <w:jc w:val="both"/>
              <w:rPr>
                <w:bCs/>
                <w:snapToGrid/>
                <w:spacing w:val="0"/>
                <w:w w:val="100"/>
                <w:kern w:val="0"/>
                <w:position w:val="0"/>
                <w:sz w:val="18"/>
                <w:szCs w:val="18"/>
                <w:bdr w:val="none" w:sz="0" w:space="0" w:color="auto"/>
              </w:rPr>
            </w:pPr>
            <w:r w:rsidRPr="00AC6F23">
              <w:rPr>
                <w:sz w:val="18"/>
                <w:szCs w:val="18"/>
              </w:rPr>
              <w:t>Ajánlatkérő alkalmazza a Kbt. 53.§ (6) bekezdését</w:t>
            </w:r>
            <w:r w:rsidR="001368CB">
              <w:rPr>
                <w:sz w:val="18"/>
                <w:szCs w:val="18"/>
              </w:rPr>
              <w:t xml:space="preserve">, </w:t>
            </w:r>
            <w:r w:rsidRPr="00AC6F23">
              <w:rPr>
                <w:sz w:val="18"/>
                <w:szCs w:val="18"/>
              </w:rPr>
              <w:t xml:space="preserve">és feltételes közbeszerzési eljárást indít, valamint rögzíti, hogy a várható pénzügyi fedezethiány miatt </w:t>
            </w:r>
            <w:r w:rsidR="0093161F">
              <w:rPr>
                <w:sz w:val="18"/>
                <w:szCs w:val="18"/>
              </w:rPr>
              <w:t>további intézkedések megtétele szükséges a II.2.13) pontban foglaltak szerint.</w:t>
            </w:r>
          </w:p>
        </w:tc>
      </w:tr>
    </w:tbl>
    <w:p w14:paraId="1D6F0B73" w14:textId="0B0723A0" w:rsidR="00654BD3" w:rsidRDefault="00654BD3">
      <w:pPr>
        <w:pStyle w:val="lfejChar"/>
        <w:widowControl/>
        <w:spacing w:before="120" w:after="120"/>
        <w:rPr>
          <w:snapToGrid/>
          <w:spacing w:val="0"/>
          <w:w w:val="100"/>
          <w:kern w:val="0"/>
          <w:position w:val="0"/>
          <w:sz w:val="24"/>
          <w:bdr w:val="none" w:sz="0" w:space="0" w:color="auto"/>
        </w:rPr>
      </w:pPr>
      <w:r>
        <w:rPr>
          <w:b/>
          <w:snapToGrid/>
          <w:spacing w:val="0"/>
          <w:w w:val="100"/>
          <w:kern w:val="0"/>
          <w:position w:val="0"/>
          <w:sz w:val="24"/>
          <w:bdr w:val="none" w:sz="0" w:space="0" w:color="auto"/>
        </w:rPr>
        <w:t xml:space="preserve">VI.4) E hirdetmény feladásának dátuma: </w:t>
      </w:r>
      <w:r w:rsidRPr="000A11B4">
        <w:rPr>
          <w:i/>
          <w:snapToGrid/>
          <w:spacing w:val="0"/>
          <w:w w:val="100"/>
          <w:kern w:val="0"/>
          <w:position w:val="0"/>
          <w:sz w:val="24"/>
          <w:bdr w:val="none" w:sz="0" w:space="0" w:color="auto"/>
        </w:rPr>
        <w:t>(</w:t>
      </w:r>
      <w:r w:rsidR="00C55A5B">
        <w:rPr>
          <w:i/>
          <w:snapToGrid/>
          <w:spacing w:val="0"/>
          <w:w w:val="100"/>
          <w:kern w:val="0"/>
          <w:position w:val="0"/>
          <w:sz w:val="24"/>
          <w:bdr w:val="none" w:sz="0" w:space="0" w:color="auto"/>
        </w:rPr>
        <w:t>………………….</w:t>
      </w:r>
      <w:r w:rsidR="00A21BE1" w:rsidRPr="00A21BE1">
        <w:rPr>
          <w:i/>
          <w:snapToGrid/>
          <w:spacing w:val="0"/>
          <w:w w:val="100"/>
          <w:kern w:val="0"/>
          <w:position w:val="0"/>
          <w:sz w:val="24"/>
          <w:bdr w:val="none" w:sz="0" w:space="0" w:color="auto"/>
        </w:rPr>
        <w:t>)</w:t>
      </w:r>
    </w:p>
    <w:p w14:paraId="4816F12D" w14:textId="77777777" w:rsidR="00654BD3" w:rsidRDefault="00654BD3">
      <w:pPr>
        <w:pStyle w:val="lfejChar"/>
        <w:widowControl/>
        <w:spacing w:before="120" w:after="120"/>
        <w:jc w:val="center"/>
        <w:rPr>
          <w:snapToGrid/>
          <w:spacing w:val="0"/>
          <w:w w:val="100"/>
          <w:kern w:val="0"/>
          <w:position w:val="0"/>
          <w:sz w:val="24"/>
          <w:bdr w:val="none" w:sz="0" w:space="0" w:color="auto"/>
        </w:rPr>
      </w:pPr>
      <w:r>
        <w:rPr>
          <w:i/>
          <w:snapToGrid/>
          <w:spacing w:val="0"/>
          <w:w w:val="100"/>
          <w:kern w:val="0"/>
          <w:position w:val="0"/>
          <w:sz w:val="18"/>
          <w:bdr w:val="none" w:sz="0" w:space="0" w:color="auto"/>
        </w:rPr>
        <w:lastRenderedPageBreak/>
        <w:t>Az európai uniós, a Kbt., annak végrehajtási rendeletei és más alkalmazandó jog előírásainak történő megfelelés biztosítása az ajánlatkérő felelőssége.</w:t>
      </w:r>
    </w:p>
    <w:p w14:paraId="6DCA40B5" w14:textId="3C63FC91" w:rsidR="00910878" w:rsidRPr="00F54102" w:rsidRDefault="00910878" w:rsidP="00F54102">
      <w:pPr>
        <w:pStyle w:val="lfejChar"/>
        <w:widowControl/>
        <w:spacing w:after="200" w:line="276" w:lineRule="auto"/>
        <w:rPr>
          <w:sz w:val="24"/>
          <w:szCs w:val="22"/>
        </w:rPr>
      </w:pPr>
    </w:p>
    <w:sectPr w:rsidR="00910878" w:rsidRPr="00F54102" w:rsidSect="002A1190">
      <w:headerReference w:type="default" r:id="rId8"/>
      <w:headerReference w:type="first" r:id="rId9"/>
      <w:pgSz w:w="11906" w:h="16838"/>
      <w:pgMar w:top="1417" w:right="1417" w:bottom="1417" w:left="1417" w:header="708" w:footer="3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E8754" w14:textId="77777777" w:rsidR="006B6296" w:rsidRDefault="006B6296">
      <w:pPr>
        <w:pStyle w:val="lfejChar"/>
        <w:widowControl/>
        <w:rPr>
          <w:rFonts w:ascii="Calibri" w:hAnsi="Calibri"/>
          <w:snapToGrid/>
          <w:spacing w:val="0"/>
          <w:w w:val="100"/>
          <w:kern w:val="0"/>
          <w:position w:val="0"/>
          <w:sz w:val="22"/>
          <w:bdr w:val="none" w:sz="0" w:space="0" w:color="auto"/>
        </w:rPr>
      </w:pPr>
      <w:r>
        <w:rPr>
          <w:rFonts w:ascii="Calibri" w:hAnsi="Calibri"/>
          <w:snapToGrid/>
          <w:spacing w:val="0"/>
          <w:w w:val="100"/>
          <w:kern w:val="0"/>
          <w:position w:val="0"/>
          <w:sz w:val="22"/>
          <w:bdr w:val="none" w:sz="0" w:space="0" w:color="auto"/>
        </w:rPr>
        <w:separator/>
      </w:r>
    </w:p>
  </w:endnote>
  <w:endnote w:type="continuationSeparator" w:id="0">
    <w:p w14:paraId="1FA13A7E" w14:textId="77777777" w:rsidR="006B6296" w:rsidRDefault="006B6296">
      <w:pPr>
        <w:pStyle w:val="lfejChar"/>
        <w:widowControl/>
        <w:rPr>
          <w:rFonts w:ascii="Calibri" w:hAnsi="Calibri"/>
          <w:snapToGrid/>
          <w:spacing w:val="0"/>
          <w:w w:val="100"/>
          <w:kern w:val="0"/>
          <w:position w:val="0"/>
          <w:sz w:val="22"/>
          <w:bdr w:val="none" w:sz="0" w:space="0" w:color="auto"/>
        </w:rPr>
      </w:pPr>
      <w:r>
        <w:rPr>
          <w:rFonts w:ascii="Calibri" w:hAnsi="Calibri"/>
          <w:snapToGrid/>
          <w:spacing w:val="0"/>
          <w:w w:val="100"/>
          <w:kern w:val="0"/>
          <w:position w:val="0"/>
          <w:sz w:val="22"/>
          <w:bdr w:val="none" w:sz="0" w:space="0" w:color="auto"/>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oudy Old Style ATT">
    <w:altName w:val="Times New Roman"/>
    <w:panose1 w:val="00000000000000000000"/>
    <w:charset w:val="EE"/>
    <w:family w:val="roman"/>
    <w:notTrueType/>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6536D" w14:textId="77777777" w:rsidR="006B6296" w:rsidRDefault="006B6296">
      <w:pPr>
        <w:pStyle w:val="lfejChar"/>
        <w:widowControl/>
        <w:rPr>
          <w:rFonts w:ascii="Calibri" w:hAnsi="Calibri"/>
          <w:snapToGrid/>
          <w:spacing w:val="0"/>
          <w:w w:val="100"/>
          <w:kern w:val="0"/>
          <w:position w:val="0"/>
          <w:sz w:val="22"/>
          <w:bdr w:val="none" w:sz="0" w:space="0" w:color="auto"/>
        </w:rPr>
      </w:pPr>
      <w:r>
        <w:rPr>
          <w:rFonts w:ascii="Calibri" w:hAnsi="Calibri"/>
          <w:snapToGrid/>
          <w:spacing w:val="0"/>
          <w:w w:val="100"/>
          <w:kern w:val="0"/>
          <w:position w:val="0"/>
          <w:sz w:val="22"/>
          <w:bdr w:val="none" w:sz="0" w:space="0" w:color="auto"/>
        </w:rPr>
        <w:separator/>
      </w:r>
    </w:p>
  </w:footnote>
  <w:footnote w:type="continuationSeparator" w:id="0">
    <w:p w14:paraId="17B09B35" w14:textId="77777777" w:rsidR="006B6296" w:rsidRDefault="006B6296">
      <w:pPr>
        <w:pStyle w:val="lfejChar"/>
        <w:widowControl/>
        <w:rPr>
          <w:rFonts w:ascii="Calibri" w:hAnsi="Calibri"/>
          <w:snapToGrid/>
          <w:spacing w:val="0"/>
          <w:w w:val="100"/>
          <w:kern w:val="0"/>
          <w:position w:val="0"/>
          <w:sz w:val="22"/>
          <w:bdr w:val="none" w:sz="0" w:space="0" w:color="auto"/>
        </w:rPr>
      </w:pPr>
      <w:r>
        <w:rPr>
          <w:rFonts w:ascii="Calibri" w:hAnsi="Calibri"/>
          <w:snapToGrid/>
          <w:spacing w:val="0"/>
          <w:w w:val="100"/>
          <w:kern w:val="0"/>
          <w:position w:val="0"/>
          <w:sz w:val="22"/>
          <w:bdr w:val="none" w:sz="0" w:space="0" w:color="auto"/>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98B1" w14:textId="77777777" w:rsidR="005B6032" w:rsidRDefault="006B6296">
    <w:pPr>
      <w:pStyle w:val="lfejHeader1"/>
      <w:jc w:val="center"/>
    </w:pPr>
    <w:r>
      <w:fldChar w:fldCharType="begin"/>
    </w:r>
    <w:r>
      <w:instrText xml:space="preserve"> PAGE   \* MERGEFORMAT </w:instrText>
    </w:r>
    <w:r>
      <w:fldChar w:fldCharType="separate"/>
    </w:r>
    <w:r w:rsidR="006F50F5">
      <w:rPr>
        <w:noProof/>
      </w:rPr>
      <w:t>43</w:t>
    </w:r>
    <w:r>
      <w:rPr>
        <w:noProof/>
      </w:rPr>
      <w:fldChar w:fldCharType="end"/>
    </w:r>
  </w:p>
  <w:p w14:paraId="3900900C" w14:textId="77777777" w:rsidR="005B6032" w:rsidRDefault="005B6032">
    <w:pPr>
      <w:pStyle w:val="lfejHeader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E8F3" w14:textId="6947C657" w:rsidR="005B6032" w:rsidRDefault="00C67A96" w:rsidP="00665380">
    <w:pPr>
      <w:pStyle w:val="lfejChar"/>
      <w:widowControl/>
      <w:suppressAutoHyphens/>
      <w:jc w:val="center"/>
      <w:rPr>
        <w:b/>
        <w:snapToGrid/>
        <w:spacing w:val="0"/>
        <w:w w:val="100"/>
        <w:kern w:val="0"/>
        <w:position w:val="0"/>
        <w:sz w:val="32"/>
        <w:bdr w:val="none" w:sz="0" w:space="0" w:color="auto"/>
      </w:rPr>
    </w:pPr>
    <w:r>
      <w:rPr>
        <w:b/>
        <w:snapToGrid/>
        <w:spacing w:val="0"/>
        <w:w w:val="100"/>
        <w:kern w:val="0"/>
        <w:position w:val="0"/>
        <w:sz w:val="32"/>
        <w:bdr w:val="none" w:sz="0" w:space="0" w:color="auto"/>
      </w:rPr>
      <w:t>Körmend</w:t>
    </w:r>
    <w:r w:rsidR="005B6032">
      <w:rPr>
        <w:b/>
        <w:snapToGrid/>
        <w:spacing w:val="0"/>
        <w:w w:val="100"/>
        <w:kern w:val="0"/>
        <w:position w:val="0"/>
        <w:sz w:val="32"/>
        <w:bdr w:val="none" w:sz="0" w:space="0" w:color="auto"/>
      </w:rPr>
      <w:t xml:space="preserve"> Város Önkormányzata</w:t>
    </w:r>
  </w:p>
  <w:p w14:paraId="1B867E68" w14:textId="7025D85B" w:rsidR="005B6032" w:rsidRPr="00665380" w:rsidRDefault="00C67A96" w:rsidP="00665380">
    <w:pPr>
      <w:pStyle w:val="lfejChar"/>
      <w:widowControl/>
      <w:suppressAutoHyphens/>
      <w:jc w:val="center"/>
      <w:rPr>
        <w:b/>
        <w:snapToGrid/>
        <w:spacing w:val="0"/>
        <w:w w:val="100"/>
        <w:kern w:val="0"/>
        <w:position w:val="0"/>
        <w:sz w:val="32"/>
        <w:bdr w:val="none" w:sz="0" w:space="0" w:color="auto"/>
      </w:rPr>
    </w:pPr>
    <w:r>
      <w:rPr>
        <w:b/>
        <w:snapToGrid/>
        <w:spacing w:val="0"/>
        <w:w w:val="100"/>
        <w:kern w:val="0"/>
        <w:position w:val="0"/>
        <w:sz w:val="32"/>
        <w:bdr w:val="none" w:sz="0" w:space="0" w:color="auto"/>
      </w:rPr>
      <w:t>9900 Körmend, Szabadság tér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E8BC0772"/>
    <w:name w:val="WW8Num2"/>
    <w:lvl w:ilvl="0">
      <w:start w:val="1"/>
      <w:numFmt w:val="lowerLetter"/>
      <w:lvlText w:val="%1)"/>
      <w:lvlJc w:val="left"/>
      <w:pPr>
        <w:tabs>
          <w:tab w:val="num" w:pos="0"/>
        </w:tabs>
        <w:ind w:left="720" w:hanging="360"/>
      </w:pPr>
      <w:rPr>
        <w:rFonts w:ascii="Times New Roman" w:hAnsi="Times New Roman" w:hint="default"/>
        <w:sz w:val="24"/>
      </w:rPr>
    </w:lvl>
  </w:abstractNum>
  <w:abstractNum w:abstractNumId="1" w15:restartNumberingAfterBreak="0">
    <w:nsid w:val="00000003"/>
    <w:multiLevelType w:val="singleLevel"/>
    <w:tmpl w:val="1F66CF16"/>
    <w:lvl w:ilvl="0">
      <w:start w:val="1"/>
      <w:numFmt w:val="decimal"/>
      <w:lvlText w:val="%1."/>
      <w:lvlJc w:val="left"/>
      <w:pPr>
        <w:tabs>
          <w:tab w:val="num" w:pos="0"/>
        </w:tabs>
        <w:ind w:left="644" w:hanging="360"/>
      </w:pPr>
      <w:rPr>
        <w:rFonts w:hint="default"/>
        <w:i w:val="0"/>
        <w:strike w:val="0"/>
        <w:dstrike w:val="0"/>
        <w:sz w:val="24"/>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0000005"/>
    <w:multiLevelType w:val="singleLevel"/>
    <w:tmpl w:val="00000005"/>
    <w:name w:val="WW8Num5"/>
    <w:lvl w:ilvl="0">
      <w:start w:val="2"/>
      <w:numFmt w:val="bullet"/>
      <w:lvlText w:val="-"/>
      <w:lvlJc w:val="left"/>
      <w:pPr>
        <w:tabs>
          <w:tab w:val="num" w:pos="0"/>
        </w:tabs>
        <w:ind w:left="720" w:hanging="360"/>
      </w:pPr>
      <w:rPr>
        <w:rFonts w:ascii="Garamond" w:hAnsi="Garamond" w:hint="default"/>
        <w:sz w:val="20"/>
      </w:rPr>
    </w:lvl>
  </w:abstractNum>
  <w:abstractNum w:abstractNumId="4" w15:restartNumberingAfterBreak="0">
    <w:nsid w:val="00000006"/>
    <w:multiLevelType w:val="multilevel"/>
    <w:tmpl w:val="00000006"/>
    <w:name w:val="WW8Num6"/>
    <w:lvl w:ilvl="0">
      <w:start w:val="14"/>
      <w:numFmt w:val="decimal"/>
      <w:lvlText w:val="%1."/>
      <w:lvlJc w:val="left"/>
      <w:pPr>
        <w:tabs>
          <w:tab w:val="num" w:pos="480"/>
        </w:tabs>
        <w:ind w:left="480" w:hanging="480"/>
      </w:pPr>
      <w:rPr>
        <w:rFonts w:ascii="Garamond" w:hAnsi="Garamond" w:hint="default"/>
        <w:sz w:val="20"/>
      </w:rPr>
    </w:lvl>
    <w:lvl w:ilvl="1">
      <w:start w:val="1"/>
      <w:numFmt w:val="decimal"/>
      <w:lvlText w:val="%1.%2."/>
      <w:lvlJc w:val="left"/>
      <w:pPr>
        <w:tabs>
          <w:tab w:val="num" w:pos="480"/>
        </w:tabs>
        <w:ind w:left="480" w:hanging="480"/>
      </w:pPr>
      <w:rPr>
        <w:rFonts w:ascii="Garamond" w:hAnsi="Garamond" w:hint="default"/>
        <w:sz w:val="20"/>
      </w:rPr>
    </w:lvl>
    <w:lvl w:ilvl="2">
      <w:start w:val="1"/>
      <w:numFmt w:val="decimal"/>
      <w:lvlText w:val="%1.%2.%3."/>
      <w:lvlJc w:val="left"/>
      <w:pPr>
        <w:tabs>
          <w:tab w:val="num" w:pos="720"/>
        </w:tabs>
        <w:ind w:left="720" w:hanging="720"/>
      </w:pPr>
      <w:rPr>
        <w:rFonts w:ascii="Garamond" w:hAnsi="Garamond" w:hint="default"/>
        <w:sz w:val="20"/>
      </w:rPr>
    </w:lvl>
    <w:lvl w:ilvl="3">
      <w:start w:val="1"/>
      <w:numFmt w:val="decimal"/>
      <w:lvlText w:val="%1.%2.%3.%4."/>
      <w:lvlJc w:val="left"/>
      <w:pPr>
        <w:tabs>
          <w:tab w:val="num" w:pos="720"/>
        </w:tabs>
        <w:ind w:left="720" w:hanging="720"/>
      </w:pPr>
      <w:rPr>
        <w:rFonts w:ascii="Garamond" w:hAnsi="Garamond" w:hint="default"/>
        <w:sz w:val="20"/>
      </w:rPr>
    </w:lvl>
    <w:lvl w:ilvl="4">
      <w:start w:val="1"/>
      <w:numFmt w:val="decimal"/>
      <w:lvlText w:val="%1.%2.%3.%4.%5."/>
      <w:lvlJc w:val="left"/>
      <w:pPr>
        <w:tabs>
          <w:tab w:val="num" w:pos="1080"/>
        </w:tabs>
        <w:ind w:left="1080" w:hanging="1080"/>
      </w:pPr>
      <w:rPr>
        <w:rFonts w:ascii="Garamond" w:hAnsi="Garamond" w:hint="default"/>
        <w:sz w:val="20"/>
      </w:rPr>
    </w:lvl>
    <w:lvl w:ilvl="5">
      <w:start w:val="1"/>
      <w:numFmt w:val="decimal"/>
      <w:lvlText w:val="%1.%2.%3.%4.%5.%6."/>
      <w:lvlJc w:val="left"/>
      <w:pPr>
        <w:tabs>
          <w:tab w:val="num" w:pos="1080"/>
        </w:tabs>
        <w:ind w:left="1080" w:hanging="1080"/>
      </w:pPr>
      <w:rPr>
        <w:rFonts w:ascii="Garamond" w:hAnsi="Garamond" w:hint="default"/>
        <w:sz w:val="20"/>
      </w:rPr>
    </w:lvl>
    <w:lvl w:ilvl="6">
      <w:start w:val="1"/>
      <w:numFmt w:val="decimal"/>
      <w:lvlText w:val="%1.%2.%3.%4.%5.%6.%7."/>
      <w:lvlJc w:val="left"/>
      <w:pPr>
        <w:tabs>
          <w:tab w:val="num" w:pos="1440"/>
        </w:tabs>
        <w:ind w:left="1440" w:hanging="1440"/>
      </w:pPr>
      <w:rPr>
        <w:rFonts w:ascii="Garamond" w:hAnsi="Garamond" w:hint="default"/>
        <w:sz w:val="20"/>
      </w:rPr>
    </w:lvl>
    <w:lvl w:ilvl="7">
      <w:start w:val="1"/>
      <w:numFmt w:val="decimal"/>
      <w:lvlText w:val="%1.%2.%3.%4.%5.%6.%7.%8."/>
      <w:lvlJc w:val="left"/>
      <w:pPr>
        <w:tabs>
          <w:tab w:val="num" w:pos="1440"/>
        </w:tabs>
        <w:ind w:left="1440" w:hanging="1440"/>
      </w:pPr>
      <w:rPr>
        <w:rFonts w:ascii="Garamond" w:hAnsi="Garamond" w:hint="default"/>
        <w:sz w:val="20"/>
      </w:rPr>
    </w:lvl>
    <w:lvl w:ilvl="8">
      <w:start w:val="1"/>
      <w:numFmt w:val="decimal"/>
      <w:lvlText w:val="%1.%2.%3.%4.%5.%6.%7.%8.%9."/>
      <w:lvlJc w:val="left"/>
      <w:pPr>
        <w:tabs>
          <w:tab w:val="num" w:pos="1800"/>
        </w:tabs>
        <w:ind w:left="1800" w:hanging="1800"/>
      </w:pPr>
      <w:rPr>
        <w:rFonts w:ascii="Garamond" w:hAnsi="Garamond" w:hint="default"/>
        <w:sz w:val="20"/>
      </w:rPr>
    </w:lvl>
  </w:abstractNum>
  <w:abstractNum w:abstractNumId="5" w15:restartNumberingAfterBreak="0">
    <w:nsid w:val="00000007"/>
    <w:multiLevelType w:val="multilevel"/>
    <w:tmpl w:val="00000007"/>
    <w:name w:val="WW8Num7"/>
    <w:lvl w:ilvl="0">
      <w:start w:val="11"/>
      <w:numFmt w:val="decimal"/>
      <w:lvlText w:val="%1."/>
      <w:lvlJc w:val="left"/>
      <w:pPr>
        <w:tabs>
          <w:tab w:val="num" w:pos="480"/>
        </w:tabs>
        <w:ind w:left="480" w:hanging="480"/>
      </w:pPr>
      <w:rPr>
        <w:rFonts w:ascii="Garamond" w:hAnsi="Garamond" w:hint="default"/>
        <w:sz w:val="20"/>
      </w:rPr>
    </w:lvl>
    <w:lvl w:ilvl="1">
      <w:start w:val="1"/>
      <w:numFmt w:val="decimal"/>
      <w:lvlText w:val="%1.%2."/>
      <w:lvlJc w:val="left"/>
      <w:pPr>
        <w:tabs>
          <w:tab w:val="num" w:pos="480"/>
        </w:tabs>
        <w:ind w:left="480" w:hanging="480"/>
      </w:pPr>
      <w:rPr>
        <w:rFonts w:ascii="Garamond" w:hAnsi="Garamond" w:hint="default"/>
        <w:sz w:val="20"/>
      </w:rPr>
    </w:lvl>
    <w:lvl w:ilvl="2">
      <w:start w:val="1"/>
      <w:numFmt w:val="decimal"/>
      <w:lvlText w:val="%1.%2.%3."/>
      <w:lvlJc w:val="left"/>
      <w:pPr>
        <w:tabs>
          <w:tab w:val="num" w:pos="720"/>
        </w:tabs>
        <w:ind w:left="720" w:hanging="720"/>
      </w:pPr>
      <w:rPr>
        <w:rFonts w:ascii="Garamond" w:hAnsi="Garamond" w:hint="default"/>
        <w:sz w:val="20"/>
      </w:rPr>
    </w:lvl>
    <w:lvl w:ilvl="3">
      <w:start w:val="1"/>
      <w:numFmt w:val="decimal"/>
      <w:lvlText w:val="%1.%2.%3.%4."/>
      <w:lvlJc w:val="left"/>
      <w:pPr>
        <w:tabs>
          <w:tab w:val="num" w:pos="720"/>
        </w:tabs>
        <w:ind w:left="720" w:hanging="720"/>
      </w:pPr>
      <w:rPr>
        <w:rFonts w:ascii="Garamond" w:hAnsi="Garamond" w:hint="default"/>
        <w:sz w:val="20"/>
      </w:rPr>
    </w:lvl>
    <w:lvl w:ilvl="4">
      <w:start w:val="1"/>
      <w:numFmt w:val="decimal"/>
      <w:lvlText w:val="%1.%2.%3.%4.%5."/>
      <w:lvlJc w:val="left"/>
      <w:pPr>
        <w:tabs>
          <w:tab w:val="num" w:pos="1080"/>
        </w:tabs>
        <w:ind w:left="1080" w:hanging="1080"/>
      </w:pPr>
      <w:rPr>
        <w:rFonts w:ascii="Garamond" w:hAnsi="Garamond" w:hint="default"/>
        <w:sz w:val="20"/>
      </w:rPr>
    </w:lvl>
    <w:lvl w:ilvl="5">
      <w:start w:val="1"/>
      <w:numFmt w:val="decimal"/>
      <w:lvlText w:val="%1.%2.%3.%4.%5.%6."/>
      <w:lvlJc w:val="left"/>
      <w:pPr>
        <w:tabs>
          <w:tab w:val="num" w:pos="1080"/>
        </w:tabs>
        <w:ind w:left="1080" w:hanging="1080"/>
      </w:pPr>
      <w:rPr>
        <w:rFonts w:ascii="Garamond" w:hAnsi="Garamond" w:hint="default"/>
        <w:sz w:val="20"/>
      </w:rPr>
    </w:lvl>
    <w:lvl w:ilvl="6">
      <w:start w:val="1"/>
      <w:numFmt w:val="decimal"/>
      <w:lvlText w:val="%1.%2.%3.%4.%5.%6.%7."/>
      <w:lvlJc w:val="left"/>
      <w:pPr>
        <w:tabs>
          <w:tab w:val="num" w:pos="1440"/>
        </w:tabs>
        <w:ind w:left="1440" w:hanging="1440"/>
      </w:pPr>
      <w:rPr>
        <w:rFonts w:ascii="Garamond" w:hAnsi="Garamond" w:hint="default"/>
        <w:sz w:val="20"/>
      </w:rPr>
    </w:lvl>
    <w:lvl w:ilvl="7">
      <w:start w:val="1"/>
      <w:numFmt w:val="decimal"/>
      <w:lvlText w:val="%1.%2.%3.%4.%5.%6.%7.%8."/>
      <w:lvlJc w:val="left"/>
      <w:pPr>
        <w:tabs>
          <w:tab w:val="num" w:pos="1440"/>
        </w:tabs>
        <w:ind w:left="1440" w:hanging="1440"/>
      </w:pPr>
      <w:rPr>
        <w:rFonts w:ascii="Garamond" w:hAnsi="Garamond" w:hint="default"/>
        <w:sz w:val="20"/>
      </w:rPr>
    </w:lvl>
    <w:lvl w:ilvl="8">
      <w:start w:val="1"/>
      <w:numFmt w:val="decimal"/>
      <w:lvlText w:val="%1.%2.%3.%4.%5.%6.%7.%8.%9."/>
      <w:lvlJc w:val="left"/>
      <w:pPr>
        <w:tabs>
          <w:tab w:val="num" w:pos="1800"/>
        </w:tabs>
        <w:ind w:left="1800" w:hanging="1800"/>
      </w:pPr>
      <w:rPr>
        <w:rFonts w:ascii="Garamond" w:hAnsi="Garamond" w:hint="default"/>
        <w:sz w:val="20"/>
      </w:rPr>
    </w:lvl>
  </w:abstractNum>
  <w:abstractNum w:abstractNumId="6" w15:restartNumberingAfterBreak="0">
    <w:nsid w:val="00000008"/>
    <w:multiLevelType w:val="multilevel"/>
    <w:tmpl w:val="00000008"/>
    <w:name w:val="WW8Num8"/>
    <w:lvl w:ilvl="0">
      <w:start w:val="6"/>
      <w:numFmt w:val="decimal"/>
      <w:lvlText w:val="%1."/>
      <w:lvlJc w:val="left"/>
      <w:pPr>
        <w:tabs>
          <w:tab w:val="num" w:pos="360"/>
        </w:tabs>
        <w:ind w:left="360" w:hanging="360"/>
      </w:pPr>
      <w:rPr>
        <w:rFonts w:ascii="Garamond" w:hAnsi="Garamond" w:hint="default"/>
        <w:sz w:val="20"/>
      </w:rPr>
    </w:lvl>
    <w:lvl w:ilvl="1">
      <w:start w:val="1"/>
      <w:numFmt w:val="decimal"/>
      <w:lvlText w:val="%1.%2."/>
      <w:lvlJc w:val="left"/>
      <w:pPr>
        <w:tabs>
          <w:tab w:val="num" w:pos="360"/>
        </w:tabs>
        <w:ind w:left="360" w:hanging="360"/>
      </w:pPr>
      <w:rPr>
        <w:rFonts w:ascii="Garamond" w:hAnsi="Garamond" w:hint="default"/>
        <w:sz w:val="20"/>
      </w:rPr>
    </w:lvl>
    <w:lvl w:ilvl="2">
      <w:start w:val="1"/>
      <w:numFmt w:val="decimal"/>
      <w:lvlText w:val="%1.%2.%3."/>
      <w:lvlJc w:val="left"/>
      <w:pPr>
        <w:tabs>
          <w:tab w:val="num" w:pos="720"/>
        </w:tabs>
        <w:ind w:left="720" w:hanging="720"/>
      </w:pPr>
      <w:rPr>
        <w:rFonts w:ascii="Garamond" w:hAnsi="Garamond" w:hint="default"/>
        <w:sz w:val="20"/>
      </w:rPr>
    </w:lvl>
    <w:lvl w:ilvl="3">
      <w:start w:val="1"/>
      <w:numFmt w:val="decimal"/>
      <w:lvlText w:val="%1.%2.%3.%4."/>
      <w:lvlJc w:val="left"/>
      <w:pPr>
        <w:tabs>
          <w:tab w:val="num" w:pos="720"/>
        </w:tabs>
        <w:ind w:left="720" w:hanging="720"/>
      </w:pPr>
      <w:rPr>
        <w:rFonts w:ascii="Garamond" w:hAnsi="Garamond" w:hint="default"/>
        <w:sz w:val="20"/>
      </w:rPr>
    </w:lvl>
    <w:lvl w:ilvl="4">
      <w:start w:val="1"/>
      <w:numFmt w:val="decimal"/>
      <w:lvlText w:val="%1.%2.%3.%4.%5."/>
      <w:lvlJc w:val="left"/>
      <w:pPr>
        <w:tabs>
          <w:tab w:val="num" w:pos="1080"/>
        </w:tabs>
        <w:ind w:left="1080" w:hanging="1080"/>
      </w:pPr>
      <w:rPr>
        <w:rFonts w:ascii="Garamond" w:hAnsi="Garamond" w:hint="default"/>
        <w:sz w:val="20"/>
      </w:rPr>
    </w:lvl>
    <w:lvl w:ilvl="5">
      <w:start w:val="1"/>
      <w:numFmt w:val="decimal"/>
      <w:lvlText w:val="%1.%2.%3.%4.%5.%6."/>
      <w:lvlJc w:val="left"/>
      <w:pPr>
        <w:tabs>
          <w:tab w:val="num" w:pos="1080"/>
        </w:tabs>
        <w:ind w:left="1080" w:hanging="1080"/>
      </w:pPr>
      <w:rPr>
        <w:rFonts w:ascii="Garamond" w:hAnsi="Garamond" w:hint="default"/>
        <w:sz w:val="20"/>
      </w:rPr>
    </w:lvl>
    <w:lvl w:ilvl="6">
      <w:start w:val="1"/>
      <w:numFmt w:val="decimal"/>
      <w:lvlText w:val="%1.%2.%3.%4.%5.%6.%7."/>
      <w:lvlJc w:val="left"/>
      <w:pPr>
        <w:tabs>
          <w:tab w:val="num" w:pos="1440"/>
        </w:tabs>
        <w:ind w:left="1440" w:hanging="1440"/>
      </w:pPr>
      <w:rPr>
        <w:rFonts w:ascii="Garamond" w:hAnsi="Garamond" w:hint="default"/>
        <w:sz w:val="20"/>
      </w:rPr>
    </w:lvl>
    <w:lvl w:ilvl="7">
      <w:start w:val="1"/>
      <w:numFmt w:val="decimal"/>
      <w:lvlText w:val="%1.%2.%3.%4.%5.%6.%7.%8."/>
      <w:lvlJc w:val="left"/>
      <w:pPr>
        <w:tabs>
          <w:tab w:val="num" w:pos="1440"/>
        </w:tabs>
        <w:ind w:left="1440" w:hanging="1440"/>
      </w:pPr>
      <w:rPr>
        <w:rFonts w:ascii="Garamond" w:hAnsi="Garamond" w:hint="default"/>
        <w:sz w:val="20"/>
      </w:rPr>
    </w:lvl>
    <w:lvl w:ilvl="8">
      <w:start w:val="1"/>
      <w:numFmt w:val="decimal"/>
      <w:lvlText w:val="%1.%2.%3.%4.%5.%6.%7.%8.%9."/>
      <w:lvlJc w:val="left"/>
      <w:pPr>
        <w:tabs>
          <w:tab w:val="num" w:pos="1800"/>
        </w:tabs>
        <w:ind w:left="1800" w:hanging="1800"/>
      </w:pPr>
      <w:rPr>
        <w:rFonts w:ascii="Garamond" w:hAnsi="Garamond" w:hint="default"/>
        <w:sz w:val="20"/>
      </w:rPr>
    </w:lvl>
  </w:abstractNum>
  <w:abstractNum w:abstractNumId="7" w15:restartNumberingAfterBreak="0">
    <w:nsid w:val="00000009"/>
    <w:multiLevelType w:val="multilevel"/>
    <w:tmpl w:val="00000009"/>
    <w:name w:val="WW8Num9"/>
    <w:lvl w:ilvl="0">
      <w:start w:val="3"/>
      <w:numFmt w:val="decimal"/>
      <w:lvlText w:val="%1."/>
      <w:lvlJc w:val="left"/>
      <w:pPr>
        <w:tabs>
          <w:tab w:val="num" w:pos="360"/>
        </w:tabs>
        <w:ind w:left="360" w:hanging="360"/>
      </w:pPr>
      <w:rPr>
        <w:rFonts w:ascii="Garamond" w:hAnsi="Garamond" w:hint="default"/>
        <w:sz w:val="20"/>
      </w:rPr>
    </w:lvl>
    <w:lvl w:ilvl="1">
      <w:start w:val="5"/>
      <w:numFmt w:val="decimal"/>
      <w:lvlText w:val="%1.%2."/>
      <w:lvlJc w:val="left"/>
      <w:pPr>
        <w:tabs>
          <w:tab w:val="num" w:pos="360"/>
        </w:tabs>
        <w:ind w:left="360" w:hanging="360"/>
      </w:pPr>
      <w:rPr>
        <w:rFonts w:ascii="Garamond" w:hAnsi="Garamond" w:hint="default"/>
        <w:sz w:val="20"/>
      </w:rPr>
    </w:lvl>
    <w:lvl w:ilvl="2">
      <w:start w:val="1"/>
      <w:numFmt w:val="decimal"/>
      <w:lvlText w:val="%1.%2.%3."/>
      <w:lvlJc w:val="left"/>
      <w:pPr>
        <w:tabs>
          <w:tab w:val="num" w:pos="720"/>
        </w:tabs>
        <w:ind w:left="720" w:hanging="720"/>
      </w:pPr>
      <w:rPr>
        <w:rFonts w:ascii="Garamond" w:hAnsi="Garamond" w:hint="default"/>
        <w:sz w:val="20"/>
      </w:rPr>
    </w:lvl>
    <w:lvl w:ilvl="3">
      <w:start w:val="1"/>
      <w:numFmt w:val="decimal"/>
      <w:lvlText w:val="%1.%2.%3.%4."/>
      <w:lvlJc w:val="left"/>
      <w:pPr>
        <w:tabs>
          <w:tab w:val="num" w:pos="720"/>
        </w:tabs>
        <w:ind w:left="720" w:hanging="720"/>
      </w:pPr>
      <w:rPr>
        <w:rFonts w:ascii="Garamond" w:hAnsi="Garamond" w:hint="default"/>
        <w:sz w:val="20"/>
      </w:rPr>
    </w:lvl>
    <w:lvl w:ilvl="4">
      <w:start w:val="1"/>
      <w:numFmt w:val="decimal"/>
      <w:lvlText w:val="%1.%2.%3.%4.%5."/>
      <w:lvlJc w:val="left"/>
      <w:pPr>
        <w:tabs>
          <w:tab w:val="num" w:pos="1080"/>
        </w:tabs>
        <w:ind w:left="1080" w:hanging="1080"/>
      </w:pPr>
      <w:rPr>
        <w:rFonts w:ascii="Garamond" w:hAnsi="Garamond" w:hint="default"/>
        <w:sz w:val="20"/>
      </w:rPr>
    </w:lvl>
    <w:lvl w:ilvl="5">
      <w:start w:val="1"/>
      <w:numFmt w:val="decimal"/>
      <w:lvlText w:val="%1.%2.%3.%4.%5.%6."/>
      <w:lvlJc w:val="left"/>
      <w:pPr>
        <w:tabs>
          <w:tab w:val="num" w:pos="1080"/>
        </w:tabs>
        <w:ind w:left="1080" w:hanging="1080"/>
      </w:pPr>
      <w:rPr>
        <w:rFonts w:ascii="Garamond" w:hAnsi="Garamond" w:hint="default"/>
        <w:sz w:val="20"/>
      </w:rPr>
    </w:lvl>
    <w:lvl w:ilvl="6">
      <w:start w:val="1"/>
      <w:numFmt w:val="decimal"/>
      <w:lvlText w:val="%1.%2.%3.%4.%5.%6.%7."/>
      <w:lvlJc w:val="left"/>
      <w:pPr>
        <w:tabs>
          <w:tab w:val="num" w:pos="1440"/>
        </w:tabs>
        <w:ind w:left="1440" w:hanging="1440"/>
      </w:pPr>
      <w:rPr>
        <w:rFonts w:ascii="Garamond" w:hAnsi="Garamond" w:hint="default"/>
        <w:sz w:val="20"/>
      </w:rPr>
    </w:lvl>
    <w:lvl w:ilvl="7">
      <w:start w:val="1"/>
      <w:numFmt w:val="decimal"/>
      <w:lvlText w:val="%1.%2.%3.%4.%5.%6.%7.%8."/>
      <w:lvlJc w:val="left"/>
      <w:pPr>
        <w:tabs>
          <w:tab w:val="num" w:pos="1440"/>
        </w:tabs>
        <w:ind w:left="1440" w:hanging="1440"/>
      </w:pPr>
      <w:rPr>
        <w:rFonts w:ascii="Garamond" w:hAnsi="Garamond" w:hint="default"/>
        <w:sz w:val="20"/>
      </w:rPr>
    </w:lvl>
    <w:lvl w:ilvl="8">
      <w:start w:val="1"/>
      <w:numFmt w:val="decimal"/>
      <w:lvlText w:val="%1.%2.%3.%4.%5.%6.%7.%8.%9."/>
      <w:lvlJc w:val="left"/>
      <w:pPr>
        <w:tabs>
          <w:tab w:val="num" w:pos="1800"/>
        </w:tabs>
        <w:ind w:left="1800" w:hanging="1800"/>
      </w:pPr>
      <w:rPr>
        <w:rFonts w:ascii="Garamond" w:hAnsi="Garamond" w:hint="default"/>
        <w:sz w:val="20"/>
      </w:rPr>
    </w:lvl>
  </w:abstractNum>
  <w:abstractNum w:abstractNumId="8" w15:restartNumberingAfterBreak="0">
    <w:nsid w:val="0000000A"/>
    <w:multiLevelType w:val="multilevel"/>
    <w:tmpl w:val="0000000A"/>
    <w:name w:val="WW8Num10"/>
    <w:lvl w:ilvl="0">
      <w:start w:val="10"/>
      <w:numFmt w:val="decimal"/>
      <w:lvlText w:val="%1."/>
      <w:lvlJc w:val="left"/>
      <w:pPr>
        <w:tabs>
          <w:tab w:val="num" w:pos="480"/>
        </w:tabs>
        <w:ind w:left="480" w:hanging="480"/>
      </w:pPr>
      <w:rPr>
        <w:rFonts w:ascii="Garamond" w:hAnsi="Garamond" w:hint="default"/>
        <w:sz w:val="20"/>
      </w:rPr>
    </w:lvl>
    <w:lvl w:ilvl="1">
      <w:start w:val="1"/>
      <w:numFmt w:val="decimal"/>
      <w:lvlText w:val="%1.%2."/>
      <w:lvlJc w:val="left"/>
      <w:pPr>
        <w:tabs>
          <w:tab w:val="num" w:pos="764"/>
        </w:tabs>
        <w:ind w:left="764" w:hanging="480"/>
      </w:pPr>
      <w:rPr>
        <w:rFonts w:ascii="Garamond" w:hAnsi="Garamond" w:hint="default"/>
        <w:sz w:val="20"/>
      </w:rPr>
    </w:lvl>
    <w:lvl w:ilvl="2">
      <w:start w:val="1"/>
      <w:numFmt w:val="decimal"/>
      <w:lvlText w:val="%1.%2.%3."/>
      <w:lvlJc w:val="left"/>
      <w:pPr>
        <w:tabs>
          <w:tab w:val="num" w:pos="720"/>
        </w:tabs>
        <w:ind w:left="720" w:hanging="720"/>
      </w:pPr>
      <w:rPr>
        <w:rFonts w:ascii="Garamond" w:hAnsi="Garamond" w:hint="default"/>
        <w:sz w:val="20"/>
      </w:rPr>
    </w:lvl>
    <w:lvl w:ilvl="3">
      <w:start w:val="1"/>
      <w:numFmt w:val="decimal"/>
      <w:lvlText w:val="%1.%2.%3.%4."/>
      <w:lvlJc w:val="left"/>
      <w:pPr>
        <w:tabs>
          <w:tab w:val="num" w:pos="720"/>
        </w:tabs>
        <w:ind w:left="720" w:hanging="720"/>
      </w:pPr>
      <w:rPr>
        <w:rFonts w:ascii="Garamond" w:hAnsi="Garamond" w:hint="default"/>
        <w:sz w:val="20"/>
      </w:rPr>
    </w:lvl>
    <w:lvl w:ilvl="4">
      <w:start w:val="1"/>
      <w:numFmt w:val="decimal"/>
      <w:lvlText w:val="%1.%2.%3.%4.%5."/>
      <w:lvlJc w:val="left"/>
      <w:pPr>
        <w:tabs>
          <w:tab w:val="num" w:pos="1080"/>
        </w:tabs>
        <w:ind w:left="1080" w:hanging="1080"/>
      </w:pPr>
      <w:rPr>
        <w:rFonts w:ascii="Garamond" w:hAnsi="Garamond" w:hint="default"/>
        <w:sz w:val="20"/>
      </w:rPr>
    </w:lvl>
    <w:lvl w:ilvl="5">
      <w:start w:val="1"/>
      <w:numFmt w:val="decimal"/>
      <w:lvlText w:val="%1.%2.%3.%4.%5.%6."/>
      <w:lvlJc w:val="left"/>
      <w:pPr>
        <w:tabs>
          <w:tab w:val="num" w:pos="1080"/>
        </w:tabs>
        <w:ind w:left="1080" w:hanging="1080"/>
      </w:pPr>
      <w:rPr>
        <w:rFonts w:ascii="Garamond" w:hAnsi="Garamond" w:hint="default"/>
        <w:sz w:val="20"/>
      </w:rPr>
    </w:lvl>
    <w:lvl w:ilvl="6">
      <w:start w:val="1"/>
      <w:numFmt w:val="decimal"/>
      <w:lvlText w:val="%1.%2.%3.%4.%5.%6.%7."/>
      <w:lvlJc w:val="left"/>
      <w:pPr>
        <w:tabs>
          <w:tab w:val="num" w:pos="1440"/>
        </w:tabs>
        <w:ind w:left="1440" w:hanging="1440"/>
      </w:pPr>
      <w:rPr>
        <w:rFonts w:ascii="Garamond" w:hAnsi="Garamond" w:hint="default"/>
        <w:sz w:val="20"/>
      </w:rPr>
    </w:lvl>
    <w:lvl w:ilvl="7">
      <w:start w:val="1"/>
      <w:numFmt w:val="decimal"/>
      <w:lvlText w:val="%1.%2.%3.%4.%5.%6.%7.%8."/>
      <w:lvlJc w:val="left"/>
      <w:pPr>
        <w:tabs>
          <w:tab w:val="num" w:pos="1440"/>
        </w:tabs>
        <w:ind w:left="1440" w:hanging="1440"/>
      </w:pPr>
      <w:rPr>
        <w:rFonts w:ascii="Garamond" w:hAnsi="Garamond" w:hint="default"/>
        <w:sz w:val="20"/>
      </w:rPr>
    </w:lvl>
    <w:lvl w:ilvl="8">
      <w:start w:val="1"/>
      <w:numFmt w:val="decimal"/>
      <w:lvlText w:val="%1.%2.%3.%4.%5.%6.%7.%8.%9."/>
      <w:lvlJc w:val="left"/>
      <w:pPr>
        <w:tabs>
          <w:tab w:val="num" w:pos="1800"/>
        </w:tabs>
        <w:ind w:left="1800" w:hanging="1800"/>
      </w:pPr>
      <w:rPr>
        <w:rFonts w:ascii="Garamond" w:hAnsi="Garamond" w:hint="default"/>
        <w:sz w:val="20"/>
      </w:rPr>
    </w:lvl>
  </w:abstractNum>
  <w:abstractNum w:abstractNumId="9" w15:restartNumberingAfterBreak="0">
    <w:nsid w:val="0000000C"/>
    <w:multiLevelType w:val="multilevel"/>
    <w:tmpl w:val="0000000C"/>
    <w:name w:val="WW8Num12"/>
    <w:lvl w:ilvl="0">
      <w:start w:val="4"/>
      <w:numFmt w:val="decimal"/>
      <w:lvlText w:val="%1."/>
      <w:lvlJc w:val="left"/>
      <w:pPr>
        <w:tabs>
          <w:tab w:val="num" w:pos="360"/>
        </w:tabs>
        <w:ind w:left="360" w:hanging="360"/>
      </w:pPr>
      <w:rPr>
        <w:rFonts w:ascii="Garamond" w:hAnsi="Garamond" w:hint="default"/>
        <w:sz w:val="20"/>
      </w:rPr>
    </w:lvl>
    <w:lvl w:ilvl="1">
      <w:start w:val="1"/>
      <w:numFmt w:val="decimal"/>
      <w:lvlText w:val="%1.%2."/>
      <w:lvlJc w:val="left"/>
      <w:pPr>
        <w:tabs>
          <w:tab w:val="num" w:pos="360"/>
        </w:tabs>
        <w:ind w:left="360" w:hanging="360"/>
      </w:pPr>
      <w:rPr>
        <w:rFonts w:ascii="Garamond" w:hAnsi="Garamond" w:hint="default"/>
        <w:sz w:val="20"/>
      </w:rPr>
    </w:lvl>
    <w:lvl w:ilvl="2">
      <w:start w:val="1"/>
      <w:numFmt w:val="decimal"/>
      <w:lvlText w:val="%1.%2.%3."/>
      <w:lvlJc w:val="left"/>
      <w:pPr>
        <w:tabs>
          <w:tab w:val="num" w:pos="720"/>
        </w:tabs>
        <w:ind w:left="720" w:hanging="720"/>
      </w:pPr>
      <w:rPr>
        <w:rFonts w:ascii="Garamond" w:hAnsi="Garamond" w:hint="default"/>
        <w:sz w:val="20"/>
      </w:rPr>
    </w:lvl>
    <w:lvl w:ilvl="3">
      <w:start w:val="1"/>
      <w:numFmt w:val="decimal"/>
      <w:lvlText w:val="%1.%2.%3.%4."/>
      <w:lvlJc w:val="left"/>
      <w:pPr>
        <w:tabs>
          <w:tab w:val="num" w:pos="720"/>
        </w:tabs>
        <w:ind w:left="720" w:hanging="720"/>
      </w:pPr>
      <w:rPr>
        <w:rFonts w:ascii="Garamond" w:hAnsi="Garamond" w:hint="default"/>
        <w:sz w:val="20"/>
      </w:rPr>
    </w:lvl>
    <w:lvl w:ilvl="4">
      <w:start w:val="1"/>
      <w:numFmt w:val="decimal"/>
      <w:lvlText w:val="%1.%2.%3.%4.%5."/>
      <w:lvlJc w:val="left"/>
      <w:pPr>
        <w:tabs>
          <w:tab w:val="num" w:pos="1080"/>
        </w:tabs>
        <w:ind w:left="1080" w:hanging="1080"/>
      </w:pPr>
      <w:rPr>
        <w:rFonts w:ascii="Garamond" w:hAnsi="Garamond" w:hint="default"/>
        <w:sz w:val="20"/>
      </w:rPr>
    </w:lvl>
    <w:lvl w:ilvl="5">
      <w:start w:val="1"/>
      <w:numFmt w:val="decimal"/>
      <w:lvlText w:val="%1.%2.%3.%4.%5.%6."/>
      <w:lvlJc w:val="left"/>
      <w:pPr>
        <w:tabs>
          <w:tab w:val="num" w:pos="1080"/>
        </w:tabs>
        <w:ind w:left="1080" w:hanging="1080"/>
      </w:pPr>
      <w:rPr>
        <w:rFonts w:ascii="Garamond" w:hAnsi="Garamond" w:hint="default"/>
        <w:sz w:val="20"/>
      </w:rPr>
    </w:lvl>
    <w:lvl w:ilvl="6">
      <w:start w:val="1"/>
      <w:numFmt w:val="decimal"/>
      <w:lvlText w:val="%1.%2.%3.%4.%5.%6.%7."/>
      <w:lvlJc w:val="left"/>
      <w:pPr>
        <w:tabs>
          <w:tab w:val="num" w:pos="1440"/>
        </w:tabs>
        <w:ind w:left="1440" w:hanging="1440"/>
      </w:pPr>
      <w:rPr>
        <w:rFonts w:ascii="Garamond" w:hAnsi="Garamond" w:hint="default"/>
        <w:sz w:val="20"/>
      </w:rPr>
    </w:lvl>
    <w:lvl w:ilvl="7">
      <w:start w:val="1"/>
      <w:numFmt w:val="decimal"/>
      <w:lvlText w:val="%1.%2.%3.%4.%5.%6.%7.%8."/>
      <w:lvlJc w:val="left"/>
      <w:pPr>
        <w:tabs>
          <w:tab w:val="num" w:pos="1440"/>
        </w:tabs>
        <w:ind w:left="1440" w:hanging="1440"/>
      </w:pPr>
      <w:rPr>
        <w:rFonts w:ascii="Garamond" w:hAnsi="Garamond" w:hint="default"/>
        <w:sz w:val="20"/>
      </w:rPr>
    </w:lvl>
    <w:lvl w:ilvl="8">
      <w:start w:val="1"/>
      <w:numFmt w:val="decimal"/>
      <w:lvlText w:val="%1.%2.%3.%4.%5.%6.%7.%8.%9."/>
      <w:lvlJc w:val="left"/>
      <w:pPr>
        <w:tabs>
          <w:tab w:val="num" w:pos="1800"/>
        </w:tabs>
        <w:ind w:left="1800" w:hanging="1800"/>
      </w:pPr>
      <w:rPr>
        <w:rFonts w:ascii="Garamond" w:hAnsi="Garamond" w:hint="default"/>
        <w:sz w:val="20"/>
      </w:rPr>
    </w:lvl>
  </w:abstractNum>
  <w:abstractNum w:abstractNumId="10" w15:restartNumberingAfterBreak="0">
    <w:nsid w:val="0000000D"/>
    <w:multiLevelType w:val="multilevel"/>
    <w:tmpl w:val="0000000D"/>
    <w:name w:val="WW8Num13"/>
    <w:lvl w:ilvl="0">
      <w:start w:val="15"/>
      <w:numFmt w:val="decimal"/>
      <w:lvlText w:val="%1."/>
      <w:lvlJc w:val="left"/>
      <w:pPr>
        <w:tabs>
          <w:tab w:val="num" w:pos="480"/>
        </w:tabs>
        <w:ind w:left="480" w:hanging="480"/>
      </w:pPr>
      <w:rPr>
        <w:rFonts w:ascii="Garamond" w:hAnsi="Garamond" w:hint="default"/>
        <w:sz w:val="20"/>
      </w:rPr>
    </w:lvl>
    <w:lvl w:ilvl="1">
      <w:start w:val="1"/>
      <w:numFmt w:val="decimal"/>
      <w:lvlText w:val="%1.%2."/>
      <w:lvlJc w:val="left"/>
      <w:pPr>
        <w:tabs>
          <w:tab w:val="num" w:pos="480"/>
        </w:tabs>
        <w:ind w:left="480" w:hanging="480"/>
      </w:pPr>
      <w:rPr>
        <w:rFonts w:ascii="Garamond" w:hAnsi="Garamond" w:hint="default"/>
        <w:sz w:val="20"/>
      </w:rPr>
    </w:lvl>
    <w:lvl w:ilvl="2">
      <w:start w:val="1"/>
      <w:numFmt w:val="decimal"/>
      <w:lvlText w:val="%1.%2.%3."/>
      <w:lvlJc w:val="left"/>
      <w:pPr>
        <w:tabs>
          <w:tab w:val="num" w:pos="720"/>
        </w:tabs>
        <w:ind w:left="720" w:hanging="720"/>
      </w:pPr>
      <w:rPr>
        <w:rFonts w:ascii="Garamond" w:hAnsi="Garamond" w:hint="default"/>
        <w:sz w:val="20"/>
      </w:rPr>
    </w:lvl>
    <w:lvl w:ilvl="3">
      <w:start w:val="1"/>
      <w:numFmt w:val="decimal"/>
      <w:lvlText w:val="%1.%2.%3.%4."/>
      <w:lvlJc w:val="left"/>
      <w:pPr>
        <w:tabs>
          <w:tab w:val="num" w:pos="720"/>
        </w:tabs>
        <w:ind w:left="720" w:hanging="720"/>
      </w:pPr>
      <w:rPr>
        <w:rFonts w:ascii="Garamond" w:hAnsi="Garamond" w:hint="default"/>
        <w:sz w:val="20"/>
      </w:rPr>
    </w:lvl>
    <w:lvl w:ilvl="4">
      <w:start w:val="1"/>
      <w:numFmt w:val="decimal"/>
      <w:lvlText w:val="%1.%2.%3.%4.%5."/>
      <w:lvlJc w:val="left"/>
      <w:pPr>
        <w:tabs>
          <w:tab w:val="num" w:pos="1080"/>
        </w:tabs>
        <w:ind w:left="1080" w:hanging="1080"/>
      </w:pPr>
      <w:rPr>
        <w:rFonts w:ascii="Garamond" w:hAnsi="Garamond" w:hint="default"/>
        <w:sz w:val="20"/>
      </w:rPr>
    </w:lvl>
    <w:lvl w:ilvl="5">
      <w:start w:val="1"/>
      <w:numFmt w:val="decimal"/>
      <w:lvlText w:val="%1.%2.%3.%4.%5.%6."/>
      <w:lvlJc w:val="left"/>
      <w:pPr>
        <w:tabs>
          <w:tab w:val="num" w:pos="1080"/>
        </w:tabs>
        <w:ind w:left="1080" w:hanging="1080"/>
      </w:pPr>
      <w:rPr>
        <w:rFonts w:ascii="Garamond" w:hAnsi="Garamond" w:hint="default"/>
        <w:sz w:val="20"/>
      </w:rPr>
    </w:lvl>
    <w:lvl w:ilvl="6">
      <w:start w:val="1"/>
      <w:numFmt w:val="decimal"/>
      <w:lvlText w:val="%1.%2.%3.%4.%5.%6.%7."/>
      <w:lvlJc w:val="left"/>
      <w:pPr>
        <w:tabs>
          <w:tab w:val="num" w:pos="1440"/>
        </w:tabs>
        <w:ind w:left="1440" w:hanging="1440"/>
      </w:pPr>
      <w:rPr>
        <w:rFonts w:ascii="Garamond" w:hAnsi="Garamond" w:hint="default"/>
        <w:sz w:val="20"/>
      </w:rPr>
    </w:lvl>
    <w:lvl w:ilvl="7">
      <w:start w:val="1"/>
      <w:numFmt w:val="decimal"/>
      <w:lvlText w:val="%1.%2.%3.%4.%5.%6.%7.%8."/>
      <w:lvlJc w:val="left"/>
      <w:pPr>
        <w:tabs>
          <w:tab w:val="num" w:pos="1440"/>
        </w:tabs>
        <w:ind w:left="1440" w:hanging="1440"/>
      </w:pPr>
      <w:rPr>
        <w:rFonts w:ascii="Garamond" w:hAnsi="Garamond" w:hint="default"/>
        <w:sz w:val="20"/>
      </w:rPr>
    </w:lvl>
    <w:lvl w:ilvl="8">
      <w:start w:val="1"/>
      <w:numFmt w:val="decimal"/>
      <w:lvlText w:val="%1.%2.%3.%4.%5.%6.%7.%8.%9."/>
      <w:lvlJc w:val="left"/>
      <w:pPr>
        <w:tabs>
          <w:tab w:val="num" w:pos="1800"/>
        </w:tabs>
        <w:ind w:left="1800" w:hanging="1800"/>
      </w:pPr>
      <w:rPr>
        <w:rFonts w:ascii="Garamond" w:hAnsi="Garamond" w:hint="default"/>
        <w:sz w:val="20"/>
      </w:rPr>
    </w:lvl>
  </w:abstractNum>
  <w:abstractNum w:abstractNumId="11" w15:restartNumberingAfterBreak="0">
    <w:nsid w:val="0000000E"/>
    <w:multiLevelType w:val="multilevel"/>
    <w:tmpl w:val="0000000E"/>
    <w:name w:val="WW8Num14"/>
    <w:lvl w:ilvl="0">
      <w:start w:val="3"/>
      <w:numFmt w:val="decimal"/>
      <w:lvlText w:val="%1."/>
      <w:lvlJc w:val="left"/>
      <w:pPr>
        <w:tabs>
          <w:tab w:val="num" w:pos="360"/>
        </w:tabs>
        <w:ind w:left="360" w:hanging="360"/>
      </w:pPr>
      <w:rPr>
        <w:rFonts w:ascii="Garamond" w:hAnsi="Garamond" w:hint="default"/>
        <w:sz w:val="20"/>
      </w:rPr>
    </w:lvl>
    <w:lvl w:ilvl="1">
      <w:start w:val="2"/>
      <w:numFmt w:val="decimal"/>
      <w:lvlText w:val="%1.%2."/>
      <w:lvlJc w:val="left"/>
      <w:pPr>
        <w:tabs>
          <w:tab w:val="num" w:pos="360"/>
        </w:tabs>
        <w:ind w:left="360" w:hanging="360"/>
      </w:pPr>
      <w:rPr>
        <w:rFonts w:ascii="Garamond" w:hAnsi="Garamond" w:hint="default"/>
        <w:sz w:val="20"/>
      </w:rPr>
    </w:lvl>
    <w:lvl w:ilvl="2">
      <w:start w:val="1"/>
      <w:numFmt w:val="decimal"/>
      <w:lvlText w:val="%1.%2.%3."/>
      <w:lvlJc w:val="left"/>
      <w:pPr>
        <w:tabs>
          <w:tab w:val="num" w:pos="720"/>
        </w:tabs>
        <w:ind w:left="720" w:hanging="720"/>
      </w:pPr>
      <w:rPr>
        <w:rFonts w:ascii="Garamond" w:hAnsi="Garamond" w:hint="default"/>
        <w:sz w:val="20"/>
      </w:rPr>
    </w:lvl>
    <w:lvl w:ilvl="3">
      <w:start w:val="1"/>
      <w:numFmt w:val="decimal"/>
      <w:lvlText w:val="%1.%2.%3.%4."/>
      <w:lvlJc w:val="left"/>
      <w:pPr>
        <w:tabs>
          <w:tab w:val="num" w:pos="720"/>
        </w:tabs>
        <w:ind w:left="720" w:hanging="720"/>
      </w:pPr>
      <w:rPr>
        <w:rFonts w:ascii="Garamond" w:hAnsi="Garamond" w:hint="default"/>
        <w:sz w:val="20"/>
      </w:rPr>
    </w:lvl>
    <w:lvl w:ilvl="4">
      <w:start w:val="1"/>
      <w:numFmt w:val="decimal"/>
      <w:lvlText w:val="%1.%2.%3.%4.%5."/>
      <w:lvlJc w:val="left"/>
      <w:pPr>
        <w:tabs>
          <w:tab w:val="num" w:pos="1080"/>
        </w:tabs>
        <w:ind w:left="1080" w:hanging="1080"/>
      </w:pPr>
      <w:rPr>
        <w:rFonts w:ascii="Garamond" w:hAnsi="Garamond" w:hint="default"/>
        <w:sz w:val="20"/>
      </w:rPr>
    </w:lvl>
    <w:lvl w:ilvl="5">
      <w:start w:val="1"/>
      <w:numFmt w:val="decimal"/>
      <w:lvlText w:val="%1.%2.%3.%4.%5.%6."/>
      <w:lvlJc w:val="left"/>
      <w:pPr>
        <w:tabs>
          <w:tab w:val="num" w:pos="1080"/>
        </w:tabs>
        <w:ind w:left="1080" w:hanging="1080"/>
      </w:pPr>
      <w:rPr>
        <w:rFonts w:ascii="Garamond" w:hAnsi="Garamond" w:hint="default"/>
        <w:sz w:val="20"/>
      </w:rPr>
    </w:lvl>
    <w:lvl w:ilvl="6">
      <w:start w:val="1"/>
      <w:numFmt w:val="decimal"/>
      <w:lvlText w:val="%1.%2.%3.%4.%5.%6.%7."/>
      <w:lvlJc w:val="left"/>
      <w:pPr>
        <w:tabs>
          <w:tab w:val="num" w:pos="1440"/>
        </w:tabs>
        <w:ind w:left="1440" w:hanging="1440"/>
      </w:pPr>
      <w:rPr>
        <w:rFonts w:ascii="Garamond" w:hAnsi="Garamond" w:hint="default"/>
        <w:sz w:val="20"/>
      </w:rPr>
    </w:lvl>
    <w:lvl w:ilvl="7">
      <w:start w:val="1"/>
      <w:numFmt w:val="decimal"/>
      <w:lvlText w:val="%1.%2.%3.%4.%5.%6.%7.%8."/>
      <w:lvlJc w:val="left"/>
      <w:pPr>
        <w:tabs>
          <w:tab w:val="num" w:pos="1440"/>
        </w:tabs>
        <w:ind w:left="1440" w:hanging="1440"/>
      </w:pPr>
      <w:rPr>
        <w:rFonts w:ascii="Garamond" w:hAnsi="Garamond" w:hint="default"/>
        <w:sz w:val="20"/>
      </w:rPr>
    </w:lvl>
    <w:lvl w:ilvl="8">
      <w:start w:val="1"/>
      <w:numFmt w:val="decimal"/>
      <w:lvlText w:val="%1.%2.%3.%4.%5.%6.%7.%8.%9."/>
      <w:lvlJc w:val="left"/>
      <w:pPr>
        <w:tabs>
          <w:tab w:val="num" w:pos="1800"/>
        </w:tabs>
        <w:ind w:left="1800" w:hanging="1800"/>
      </w:pPr>
      <w:rPr>
        <w:rFonts w:ascii="Garamond" w:hAnsi="Garamond" w:hint="default"/>
        <w:sz w:val="20"/>
      </w:rPr>
    </w:lvl>
  </w:abstractNum>
  <w:abstractNum w:abstractNumId="12" w15:restartNumberingAfterBreak="0">
    <w:nsid w:val="0000000F"/>
    <w:multiLevelType w:val="multilevel"/>
    <w:tmpl w:val="0000000F"/>
    <w:name w:val="WW8Num15"/>
    <w:lvl w:ilvl="0">
      <w:start w:val="9"/>
      <w:numFmt w:val="decimal"/>
      <w:lvlText w:val="%1."/>
      <w:lvlJc w:val="left"/>
      <w:pPr>
        <w:tabs>
          <w:tab w:val="num" w:pos="360"/>
        </w:tabs>
        <w:ind w:left="360" w:hanging="360"/>
      </w:pPr>
      <w:rPr>
        <w:rFonts w:ascii="Garamond" w:hAnsi="Garamond" w:hint="default"/>
        <w:sz w:val="20"/>
      </w:rPr>
    </w:lvl>
    <w:lvl w:ilvl="1">
      <w:start w:val="1"/>
      <w:numFmt w:val="decimal"/>
      <w:lvlText w:val="%1.%2."/>
      <w:lvlJc w:val="left"/>
      <w:pPr>
        <w:tabs>
          <w:tab w:val="num" w:pos="360"/>
        </w:tabs>
        <w:ind w:left="360" w:hanging="360"/>
      </w:pPr>
      <w:rPr>
        <w:rFonts w:ascii="Garamond" w:hAnsi="Garamond" w:hint="default"/>
        <w:sz w:val="20"/>
      </w:rPr>
    </w:lvl>
    <w:lvl w:ilvl="2">
      <w:start w:val="1"/>
      <w:numFmt w:val="decimal"/>
      <w:lvlText w:val="%1.%2.%3."/>
      <w:lvlJc w:val="left"/>
      <w:pPr>
        <w:tabs>
          <w:tab w:val="num" w:pos="720"/>
        </w:tabs>
        <w:ind w:left="720" w:hanging="720"/>
      </w:pPr>
      <w:rPr>
        <w:rFonts w:ascii="Garamond" w:hAnsi="Garamond" w:hint="default"/>
        <w:sz w:val="20"/>
      </w:rPr>
    </w:lvl>
    <w:lvl w:ilvl="3">
      <w:start w:val="1"/>
      <w:numFmt w:val="decimal"/>
      <w:lvlText w:val="%1.%2.%3.%4."/>
      <w:lvlJc w:val="left"/>
      <w:pPr>
        <w:tabs>
          <w:tab w:val="num" w:pos="720"/>
        </w:tabs>
        <w:ind w:left="720" w:hanging="720"/>
      </w:pPr>
      <w:rPr>
        <w:rFonts w:ascii="Garamond" w:hAnsi="Garamond" w:hint="default"/>
        <w:sz w:val="20"/>
      </w:rPr>
    </w:lvl>
    <w:lvl w:ilvl="4">
      <w:start w:val="1"/>
      <w:numFmt w:val="decimal"/>
      <w:lvlText w:val="%1.%2.%3.%4.%5."/>
      <w:lvlJc w:val="left"/>
      <w:pPr>
        <w:tabs>
          <w:tab w:val="num" w:pos="1080"/>
        </w:tabs>
        <w:ind w:left="1080" w:hanging="1080"/>
      </w:pPr>
      <w:rPr>
        <w:rFonts w:ascii="Garamond" w:hAnsi="Garamond" w:hint="default"/>
        <w:sz w:val="20"/>
      </w:rPr>
    </w:lvl>
    <w:lvl w:ilvl="5">
      <w:start w:val="1"/>
      <w:numFmt w:val="decimal"/>
      <w:lvlText w:val="%1.%2.%3.%4.%5.%6."/>
      <w:lvlJc w:val="left"/>
      <w:pPr>
        <w:tabs>
          <w:tab w:val="num" w:pos="1080"/>
        </w:tabs>
        <w:ind w:left="1080" w:hanging="1080"/>
      </w:pPr>
      <w:rPr>
        <w:rFonts w:ascii="Garamond" w:hAnsi="Garamond" w:hint="default"/>
        <w:sz w:val="20"/>
      </w:rPr>
    </w:lvl>
    <w:lvl w:ilvl="6">
      <w:start w:val="1"/>
      <w:numFmt w:val="decimal"/>
      <w:lvlText w:val="%1.%2.%3.%4.%5.%6.%7."/>
      <w:lvlJc w:val="left"/>
      <w:pPr>
        <w:tabs>
          <w:tab w:val="num" w:pos="1440"/>
        </w:tabs>
        <w:ind w:left="1440" w:hanging="1440"/>
      </w:pPr>
      <w:rPr>
        <w:rFonts w:ascii="Garamond" w:hAnsi="Garamond" w:hint="default"/>
        <w:sz w:val="20"/>
      </w:rPr>
    </w:lvl>
    <w:lvl w:ilvl="7">
      <w:start w:val="1"/>
      <w:numFmt w:val="decimal"/>
      <w:lvlText w:val="%1.%2.%3.%4.%5.%6.%7.%8."/>
      <w:lvlJc w:val="left"/>
      <w:pPr>
        <w:tabs>
          <w:tab w:val="num" w:pos="1440"/>
        </w:tabs>
        <w:ind w:left="1440" w:hanging="1440"/>
      </w:pPr>
      <w:rPr>
        <w:rFonts w:ascii="Garamond" w:hAnsi="Garamond" w:hint="default"/>
        <w:sz w:val="20"/>
      </w:rPr>
    </w:lvl>
    <w:lvl w:ilvl="8">
      <w:start w:val="1"/>
      <w:numFmt w:val="decimal"/>
      <w:lvlText w:val="%1.%2.%3.%4.%5.%6.%7.%8.%9."/>
      <w:lvlJc w:val="left"/>
      <w:pPr>
        <w:tabs>
          <w:tab w:val="num" w:pos="1800"/>
        </w:tabs>
        <w:ind w:left="1800" w:hanging="1800"/>
      </w:pPr>
      <w:rPr>
        <w:rFonts w:ascii="Garamond" w:hAnsi="Garamond" w:hint="default"/>
        <w:sz w:val="20"/>
      </w:rPr>
    </w:lvl>
  </w:abstractNum>
  <w:abstractNum w:abstractNumId="13"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Garamond" w:hAnsi="Garamond" w:hint="default"/>
        <w:sz w:val="20"/>
      </w:rPr>
    </w:lvl>
    <w:lvl w:ilvl="1">
      <w:start w:val="1"/>
      <w:numFmt w:val="decimal"/>
      <w:lvlText w:val="%1.%2."/>
      <w:lvlJc w:val="left"/>
      <w:pPr>
        <w:tabs>
          <w:tab w:val="num" w:pos="0"/>
        </w:tabs>
        <w:ind w:left="360" w:hanging="360"/>
      </w:pPr>
      <w:rPr>
        <w:rFonts w:ascii="Garamond" w:hAnsi="Garamond" w:hint="default"/>
        <w:sz w:val="20"/>
      </w:rPr>
    </w:lvl>
    <w:lvl w:ilvl="2">
      <w:start w:val="1"/>
      <w:numFmt w:val="decimal"/>
      <w:lvlText w:val="%1.%2.%3."/>
      <w:lvlJc w:val="left"/>
      <w:pPr>
        <w:tabs>
          <w:tab w:val="num" w:pos="0"/>
        </w:tabs>
        <w:ind w:left="720" w:hanging="720"/>
      </w:pPr>
      <w:rPr>
        <w:rFonts w:ascii="Garamond" w:hAnsi="Garamond" w:hint="default"/>
        <w:sz w:val="20"/>
      </w:rPr>
    </w:lvl>
    <w:lvl w:ilvl="3">
      <w:start w:val="1"/>
      <w:numFmt w:val="decimal"/>
      <w:lvlText w:val="%1.%2.%3.%4."/>
      <w:lvlJc w:val="left"/>
      <w:pPr>
        <w:tabs>
          <w:tab w:val="num" w:pos="0"/>
        </w:tabs>
        <w:ind w:left="720" w:hanging="720"/>
      </w:pPr>
      <w:rPr>
        <w:rFonts w:ascii="Garamond" w:hAnsi="Garamond" w:hint="default"/>
        <w:sz w:val="20"/>
      </w:rPr>
    </w:lvl>
    <w:lvl w:ilvl="4">
      <w:start w:val="1"/>
      <w:numFmt w:val="decimal"/>
      <w:lvlText w:val="%1.%2.%3.%4.%5."/>
      <w:lvlJc w:val="left"/>
      <w:pPr>
        <w:tabs>
          <w:tab w:val="num" w:pos="0"/>
        </w:tabs>
        <w:ind w:left="1080" w:hanging="1080"/>
      </w:pPr>
      <w:rPr>
        <w:rFonts w:ascii="Garamond" w:hAnsi="Garamond" w:hint="default"/>
        <w:sz w:val="20"/>
      </w:rPr>
    </w:lvl>
    <w:lvl w:ilvl="5">
      <w:start w:val="1"/>
      <w:numFmt w:val="decimal"/>
      <w:lvlText w:val="%1.%2.%3.%4.%5.%6."/>
      <w:lvlJc w:val="left"/>
      <w:pPr>
        <w:tabs>
          <w:tab w:val="num" w:pos="0"/>
        </w:tabs>
        <w:ind w:left="1080" w:hanging="1080"/>
      </w:pPr>
      <w:rPr>
        <w:rFonts w:ascii="Garamond" w:hAnsi="Garamond" w:hint="default"/>
        <w:sz w:val="20"/>
      </w:rPr>
    </w:lvl>
    <w:lvl w:ilvl="6">
      <w:start w:val="1"/>
      <w:numFmt w:val="decimal"/>
      <w:lvlText w:val="%1.%2.%3.%4.%5.%6.%7."/>
      <w:lvlJc w:val="left"/>
      <w:pPr>
        <w:tabs>
          <w:tab w:val="num" w:pos="0"/>
        </w:tabs>
        <w:ind w:left="1440" w:hanging="1440"/>
      </w:pPr>
      <w:rPr>
        <w:rFonts w:ascii="Garamond" w:hAnsi="Garamond" w:hint="default"/>
        <w:sz w:val="20"/>
      </w:rPr>
    </w:lvl>
    <w:lvl w:ilvl="7">
      <w:start w:val="1"/>
      <w:numFmt w:val="decimal"/>
      <w:lvlText w:val="%1.%2.%3.%4.%5.%6.%7.%8."/>
      <w:lvlJc w:val="left"/>
      <w:pPr>
        <w:tabs>
          <w:tab w:val="num" w:pos="0"/>
        </w:tabs>
        <w:ind w:left="1440" w:hanging="1440"/>
      </w:pPr>
      <w:rPr>
        <w:rFonts w:ascii="Garamond" w:hAnsi="Garamond" w:hint="default"/>
        <w:sz w:val="20"/>
      </w:rPr>
    </w:lvl>
    <w:lvl w:ilvl="8">
      <w:start w:val="1"/>
      <w:numFmt w:val="decimal"/>
      <w:lvlText w:val="%1.%2.%3.%4.%5.%6.%7.%8.%9."/>
      <w:lvlJc w:val="left"/>
      <w:pPr>
        <w:tabs>
          <w:tab w:val="num" w:pos="0"/>
        </w:tabs>
        <w:ind w:left="1800" w:hanging="1800"/>
      </w:pPr>
      <w:rPr>
        <w:rFonts w:ascii="Garamond" w:hAnsi="Garamond" w:hint="default"/>
        <w:sz w:val="20"/>
      </w:rPr>
    </w:lvl>
  </w:abstractNum>
  <w:abstractNum w:abstractNumId="14" w15:restartNumberingAfterBreak="0">
    <w:nsid w:val="00000011"/>
    <w:multiLevelType w:val="multilevel"/>
    <w:tmpl w:val="00000011"/>
    <w:name w:val="WW8Num17"/>
    <w:lvl w:ilvl="0">
      <w:start w:val="5"/>
      <w:numFmt w:val="decimal"/>
      <w:lvlText w:val="%1."/>
      <w:lvlJc w:val="left"/>
      <w:pPr>
        <w:tabs>
          <w:tab w:val="num" w:pos="360"/>
        </w:tabs>
        <w:ind w:left="360" w:hanging="360"/>
      </w:pPr>
      <w:rPr>
        <w:rFonts w:ascii="Garamond" w:hAnsi="Garamond" w:hint="default"/>
        <w:sz w:val="20"/>
      </w:rPr>
    </w:lvl>
    <w:lvl w:ilvl="1">
      <w:start w:val="7"/>
      <w:numFmt w:val="decimal"/>
      <w:lvlText w:val="%1.%2."/>
      <w:lvlJc w:val="left"/>
      <w:pPr>
        <w:tabs>
          <w:tab w:val="num" w:pos="720"/>
        </w:tabs>
        <w:ind w:left="720" w:hanging="720"/>
      </w:pPr>
      <w:rPr>
        <w:rFonts w:ascii="Garamond" w:hAnsi="Garamond" w:hint="default"/>
        <w:sz w:val="20"/>
      </w:rPr>
    </w:lvl>
    <w:lvl w:ilvl="2">
      <w:start w:val="1"/>
      <w:numFmt w:val="decimal"/>
      <w:lvlText w:val="%1.%2.%3."/>
      <w:lvlJc w:val="left"/>
      <w:pPr>
        <w:tabs>
          <w:tab w:val="num" w:pos="720"/>
        </w:tabs>
        <w:ind w:left="720" w:hanging="720"/>
      </w:pPr>
      <w:rPr>
        <w:rFonts w:ascii="Garamond" w:hAnsi="Garamond" w:hint="default"/>
        <w:sz w:val="20"/>
      </w:rPr>
    </w:lvl>
    <w:lvl w:ilvl="3">
      <w:start w:val="1"/>
      <w:numFmt w:val="decimal"/>
      <w:lvlText w:val="%1.%2.%3.%4."/>
      <w:lvlJc w:val="left"/>
      <w:pPr>
        <w:tabs>
          <w:tab w:val="num" w:pos="1080"/>
        </w:tabs>
        <w:ind w:left="1080" w:hanging="1080"/>
      </w:pPr>
      <w:rPr>
        <w:rFonts w:ascii="Garamond" w:hAnsi="Garamond" w:hint="default"/>
        <w:sz w:val="20"/>
      </w:rPr>
    </w:lvl>
    <w:lvl w:ilvl="4">
      <w:start w:val="1"/>
      <w:numFmt w:val="decimal"/>
      <w:lvlText w:val="%1.%2.%3.%4.%5."/>
      <w:lvlJc w:val="left"/>
      <w:pPr>
        <w:tabs>
          <w:tab w:val="num" w:pos="1080"/>
        </w:tabs>
        <w:ind w:left="1080" w:hanging="1080"/>
      </w:pPr>
      <w:rPr>
        <w:rFonts w:ascii="Garamond" w:hAnsi="Garamond" w:hint="default"/>
        <w:sz w:val="20"/>
      </w:rPr>
    </w:lvl>
    <w:lvl w:ilvl="5">
      <w:start w:val="1"/>
      <w:numFmt w:val="decimal"/>
      <w:lvlText w:val="%1.%2.%3.%4.%5.%6."/>
      <w:lvlJc w:val="left"/>
      <w:pPr>
        <w:tabs>
          <w:tab w:val="num" w:pos="1440"/>
        </w:tabs>
        <w:ind w:left="1440" w:hanging="1440"/>
      </w:pPr>
      <w:rPr>
        <w:rFonts w:ascii="Garamond" w:hAnsi="Garamond" w:hint="default"/>
        <w:sz w:val="20"/>
      </w:rPr>
    </w:lvl>
    <w:lvl w:ilvl="6">
      <w:start w:val="1"/>
      <w:numFmt w:val="decimal"/>
      <w:lvlText w:val="%1.%2.%3.%4.%5.%6.%7."/>
      <w:lvlJc w:val="left"/>
      <w:pPr>
        <w:tabs>
          <w:tab w:val="num" w:pos="1440"/>
        </w:tabs>
        <w:ind w:left="1440" w:hanging="1440"/>
      </w:pPr>
      <w:rPr>
        <w:rFonts w:ascii="Garamond" w:hAnsi="Garamond" w:hint="default"/>
        <w:sz w:val="20"/>
      </w:rPr>
    </w:lvl>
    <w:lvl w:ilvl="7">
      <w:start w:val="1"/>
      <w:numFmt w:val="decimal"/>
      <w:lvlText w:val="%1.%2.%3.%4.%5.%6.%7.%8."/>
      <w:lvlJc w:val="left"/>
      <w:pPr>
        <w:tabs>
          <w:tab w:val="num" w:pos="1800"/>
        </w:tabs>
        <w:ind w:left="1800" w:hanging="1800"/>
      </w:pPr>
      <w:rPr>
        <w:rFonts w:ascii="Garamond" w:hAnsi="Garamond" w:hint="default"/>
        <w:sz w:val="20"/>
      </w:rPr>
    </w:lvl>
    <w:lvl w:ilvl="8">
      <w:start w:val="1"/>
      <w:numFmt w:val="decimal"/>
      <w:lvlText w:val="%1.%2.%3.%4.%5.%6.%7.%8.%9."/>
      <w:lvlJc w:val="left"/>
      <w:pPr>
        <w:tabs>
          <w:tab w:val="num" w:pos="1800"/>
        </w:tabs>
        <w:ind w:left="1800" w:hanging="1800"/>
      </w:pPr>
      <w:rPr>
        <w:rFonts w:ascii="Garamond" w:hAnsi="Garamond" w:hint="default"/>
        <w:sz w:val="20"/>
      </w:rPr>
    </w:lvl>
  </w:abstractNum>
  <w:abstractNum w:abstractNumId="15" w15:restartNumberingAfterBreak="0">
    <w:nsid w:val="00000013"/>
    <w:multiLevelType w:val="multilevel"/>
    <w:tmpl w:val="00000013"/>
    <w:name w:val="WW8Num19"/>
    <w:lvl w:ilvl="0">
      <w:start w:val="7"/>
      <w:numFmt w:val="decimal"/>
      <w:lvlText w:val="%1."/>
      <w:lvlJc w:val="left"/>
      <w:pPr>
        <w:tabs>
          <w:tab w:val="num" w:pos="360"/>
        </w:tabs>
        <w:ind w:left="360" w:hanging="360"/>
      </w:pPr>
      <w:rPr>
        <w:rFonts w:ascii="Garamond" w:hAnsi="Garamond" w:hint="default"/>
        <w:sz w:val="20"/>
      </w:rPr>
    </w:lvl>
    <w:lvl w:ilvl="1">
      <w:start w:val="1"/>
      <w:numFmt w:val="decimal"/>
      <w:lvlText w:val="%1.%2."/>
      <w:lvlJc w:val="left"/>
      <w:pPr>
        <w:tabs>
          <w:tab w:val="num" w:pos="360"/>
        </w:tabs>
        <w:ind w:left="360" w:hanging="360"/>
      </w:pPr>
      <w:rPr>
        <w:rFonts w:ascii="Garamond" w:hAnsi="Garamond" w:hint="default"/>
        <w:sz w:val="20"/>
      </w:rPr>
    </w:lvl>
    <w:lvl w:ilvl="2">
      <w:start w:val="1"/>
      <w:numFmt w:val="decimal"/>
      <w:lvlText w:val="%1.%2.%3."/>
      <w:lvlJc w:val="left"/>
      <w:pPr>
        <w:tabs>
          <w:tab w:val="num" w:pos="720"/>
        </w:tabs>
        <w:ind w:left="720" w:hanging="720"/>
      </w:pPr>
      <w:rPr>
        <w:rFonts w:ascii="Garamond" w:hAnsi="Garamond" w:hint="default"/>
        <w:sz w:val="20"/>
      </w:rPr>
    </w:lvl>
    <w:lvl w:ilvl="3">
      <w:start w:val="1"/>
      <w:numFmt w:val="decimal"/>
      <w:lvlText w:val="%1.%2.%3.%4."/>
      <w:lvlJc w:val="left"/>
      <w:pPr>
        <w:tabs>
          <w:tab w:val="num" w:pos="720"/>
        </w:tabs>
        <w:ind w:left="720" w:hanging="720"/>
      </w:pPr>
      <w:rPr>
        <w:rFonts w:ascii="Garamond" w:hAnsi="Garamond" w:hint="default"/>
        <w:sz w:val="20"/>
      </w:rPr>
    </w:lvl>
    <w:lvl w:ilvl="4">
      <w:start w:val="1"/>
      <w:numFmt w:val="decimal"/>
      <w:lvlText w:val="%1.%2.%3.%4.%5."/>
      <w:lvlJc w:val="left"/>
      <w:pPr>
        <w:tabs>
          <w:tab w:val="num" w:pos="1080"/>
        </w:tabs>
        <w:ind w:left="1080" w:hanging="1080"/>
      </w:pPr>
      <w:rPr>
        <w:rFonts w:ascii="Garamond" w:hAnsi="Garamond" w:hint="default"/>
        <w:sz w:val="20"/>
      </w:rPr>
    </w:lvl>
    <w:lvl w:ilvl="5">
      <w:start w:val="1"/>
      <w:numFmt w:val="decimal"/>
      <w:lvlText w:val="%1.%2.%3.%4.%5.%6."/>
      <w:lvlJc w:val="left"/>
      <w:pPr>
        <w:tabs>
          <w:tab w:val="num" w:pos="1080"/>
        </w:tabs>
        <w:ind w:left="1080" w:hanging="1080"/>
      </w:pPr>
      <w:rPr>
        <w:rFonts w:ascii="Garamond" w:hAnsi="Garamond" w:hint="default"/>
        <w:sz w:val="20"/>
      </w:rPr>
    </w:lvl>
    <w:lvl w:ilvl="6">
      <w:start w:val="1"/>
      <w:numFmt w:val="decimal"/>
      <w:lvlText w:val="%1.%2.%3.%4.%5.%6.%7."/>
      <w:lvlJc w:val="left"/>
      <w:pPr>
        <w:tabs>
          <w:tab w:val="num" w:pos="1440"/>
        </w:tabs>
        <w:ind w:left="1440" w:hanging="1440"/>
      </w:pPr>
      <w:rPr>
        <w:rFonts w:ascii="Garamond" w:hAnsi="Garamond" w:hint="default"/>
        <w:sz w:val="20"/>
      </w:rPr>
    </w:lvl>
    <w:lvl w:ilvl="7">
      <w:start w:val="1"/>
      <w:numFmt w:val="decimal"/>
      <w:lvlText w:val="%1.%2.%3.%4.%5.%6.%7.%8."/>
      <w:lvlJc w:val="left"/>
      <w:pPr>
        <w:tabs>
          <w:tab w:val="num" w:pos="1440"/>
        </w:tabs>
        <w:ind w:left="1440" w:hanging="1440"/>
      </w:pPr>
      <w:rPr>
        <w:rFonts w:ascii="Garamond" w:hAnsi="Garamond" w:hint="default"/>
        <w:sz w:val="20"/>
      </w:rPr>
    </w:lvl>
    <w:lvl w:ilvl="8">
      <w:start w:val="1"/>
      <w:numFmt w:val="decimal"/>
      <w:lvlText w:val="%1.%2.%3.%4.%5.%6.%7.%8.%9."/>
      <w:lvlJc w:val="left"/>
      <w:pPr>
        <w:tabs>
          <w:tab w:val="num" w:pos="1800"/>
        </w:tabs>
        <w:ind w:left="1800" w:hanging="1800"/>
      </w:pPr>
      <w:rPr>
        <w:rFonts w:ascii="Garamond" w:hAnsi="Garamond" w:hint="default"/>
        <w:sz w:val="20"/>
      </w:rPr>
    </w:lvl>
  </w:abstractNum>
  <w:abstractNum w:abstractNumId="16" w15:restartNumberingAfterBreak="0">
    <w:nsid w:val="00000014"/>
    <w:multiLevelType w:val="multilevel"/>
    <w:tmpl w:val="00000014"/>
    <w:name w:val="WW8Num20"/>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ascii="Garamond" w:hAnsi="Garamond" w:hint="default"/>
        <w:b w:val="0"/>
        <w:sz w:val="2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0000015"/>
    <w:multiLevelType w:val="multilevel"/>
    <w:tmpl w:val="00000015"/>
    <w:name w:val="WW8Num21"/>
    <w:lvl w:ilvl="0">
      <w:start w:val="12"/>
      <w:numFmt w:val="decimal"/>
      <w:lvlText w:val="%1."/>
      <w:lvlJc w:val="left"/>
      <w:pPr>
        <w:tabs>
          <w:tab w:val="num" w:pos="480"/>
        </w:tabs>
        <w:ind w:left="480" w:hanging="480"/>
      </w:pPr>
      <w:rPr>
        <w:rFonts w:ascii="Garamond" w:hAnsi="Garamond" w:hint="default"/>
        <w:sz w:val="20"/>
      </w:rPr>
    </w:lvl>
    <w:lvl w:ilvl="1">
      <w:start w:val="1"/>
      <w:numFmt w:val="decimal"/>
      <w:lvlText w:val="%1.%2."/>
      <w:lvlJc w:val="left"/>
      <w:pPr>
        <w:tabs>
          <w:tab w:val="num" w:pos="480"/>
        </w:tabs>
        <w:ind w:left="480" w:hanging="480"/>
      </w:pPr>
      <w:rPr>
        <w:rFonts w:ascii="Garamond" w:hAnsi="Garamond" w:hint="default"/>
        <w:sz w:val="20"/>
      </w:rPr>
    </w:lvl>
    <w:lvl w:ilvl="2">
      <w:start w:val="1"/>
      <w:numFmt w:val="decimal"/>
      <w:lvlText w:val="%1.%2.%3."/>
      <w:lvlJc w:val="left"/>
      <w:pPr>
        <w:tabs>
          <w:tab w:val="num" w:pos="720"/>
        </w:tabs>
        <w:ind w:left="720" w:hanging="720"/>
      </w:pPr>
      <w:rPr>
        <w:rFonts w:ascii="Garamond" w:hAnsi="Garamond" w:hint="default"/>
        <w:sz w:val="20"/>
      </w:rPr>
    </w:lvl>
    <w:lvl w:ilvl="3">
      <w:start w:val="1"/>
      <w:numFmt w:val="decimal"/>
      <w:lvlText w:val="%1.%2.%3.%4."/>
      <w:lvlJc w:val="left"/>
      <w:pPr>
        <w:tabs>
          <w:tab w:val="num" w:pos="720"/>
        </w:tabs>
        <w:ind w:left="720" w:hanging="720"/>
      </w:pPr>
      <w:rPr>
        <w:rFonts w:ascii="Garamond" w:hAnsi="Garamond" w:hint="default"/>
        <w:sz w:val="20"/>
      </w:rPr>
    </w:lvl>
    <w:lvl w:ilvl="4">
      <w:start w:val="1"/>
      <w:numFmt w:val="decimal"/>
      <w:lvlText w:val="%1.%2.%3.%4.%5."/>
      <w:lvlJc w:val="left"/>
      <w:pPr>
        <w:tabs>
          <w:tab w:val="num" w:pos="1080"/>
        </w:tabs>
        <w:ind w:left="1080" w:hanging="1080"/>
      </w:pPr>
      <w:rPr>
        <w:rFonts w:ascii="Garamond" w:hAnsi="Garamond" w:hint="default"/>
        <w:sz w:val="20"/>
      </w:rPr>
    </w:lvl>
    <w:lvl w:ilvl="5">
      <w:start w:val="1"/>
      <w:numFmt w:val="decimal"/>
      <w:lvlText w:val="%1.%2.%3.%4.%5.%6."/>
      <w:lvlJc w:val="left"/>
      <w:pPr>
        <w:tabs>
          <w:tab w:val="num" w:pos="1080"/>
        </w:tabs>
        <w:ind w:left="1080" w:hanging="1080"/>
      </w:pPr>
      <w:rPr>
        <w:rFonts w:ascii="Garamond" w:hAnsi="Garamond" w:hint="default"/>
        <w:sz w:val="20"/>
      </w:rPr>
    </w:lvl>
    <w:lvl w:ilvl="6">
      <w:start w:val="1"/>
      <w:numFmt w:val="decimal"/>
      <w:lvlText w:val="%1.%2.%3.%4.%5.%6.%7."/>
      <w:lvlJc w:val="left"/>
      <w:pPr>
        <w:tabs>
          <w:tab w:val="num" w:pos="1440"/>
        </w:tabs>
        <w:ind w:left="1440" w:hanging="1440"/>
      </w:pPr>
      <w:rPr>
        <w:rFonts w:ascii="Garamond" w:hAnsi="Garamond" w:hint="default"/>
        <w:sz w:val="20"/>
      </w:rPr>
    </w:lvl>
    <w:lvl w:ilvl="7">
      <w:start w:val="1"/>
      <w:numFmt w:val="decimal"/>
      <w:lvlText w:val="%1.%2.%3.%4.%5.%6.%7.%8."/>
      <w:lvlJc w:val="left"/>
      <w:pPr>
        <w:tabs>
          <w:tab w:val="num" w:pos="1440"/>
        </w:tabs>
        <w:ind w:left="1440" w:hanging="1440"/>
      </w:pPr>
      <w:rPr>
        <w:rFonts w:ascii="Garamond" w:hAnsi="Garamond" w:hint="default"/>
        <w:sz w:val="20"/>
      </w:rPr>
    </w:lvl>
    <w:lvl w:ilvl="8">
      <w:start w:val="1"/>
      <w:numFmt w:val="decimal"/>
      <w:lvlText w:val="%1.%2.%3.%4.%5.%6.%7.%8.%9."/>
      <w:lvlJc w:val="left"/>
      <w:pPr>
        <w:tabs>
          <w:tab w:val="num" w:pos="1800"/>
        </w:tabs>
        <w:ind w:left="1800" w:hanging="1800"/>
      </w:pPr>
      <w:rPr>
        <w:rFonts w:ascii="Garamond" w:hAnsi="Garamond" w:hint="default"/>
        <w:sz w:val="20"/>
      </w:rPr>
    </w:lvl>
  </w:abstractNum>
  <w:abstractNum w:abstractNumId="18" w15:restartNumberingAfterBreak="0">
    <w:nsid w:val="00000016"/>
    <w:multiLevelType w:val="multilevel"/>
    <w:tmpl w:val="00000016"/>
    <w:name w:val="WW8Num22"/>
    <w:lvl w:ilvl="0">
      <w:start w:val="16"/>
      <w:numFmt w:val="decimal"/>
      <w:lvlText w:val="%1."/>
      <w:lvlJc w:val="left"/>
      <w:pPr>
        <w:tabs>
          <w:tab w:val="num" w:pos="480"/>
        </w:tabs>
        <w:ind w:left="480" w:hanging="480"/>
      </w:pPr>
      <w:rPr>
        <w:rFonts w:ascii="Garamond" w:hAnsi="Garamond" w:hint="default"/>
        <w:sz w:val="20"/>
      </w:rPr>
    </w:lvl>
    <w:lvl w:ilvl="1">
      <w:start w:val="1"/>
      <w:numFmt w:val="decimal"/>
      <w:lvlText w:val="%1.%2."/>
      <w:lvlJc w:val="left"/>
      <w:pPr>
        <w:tabs>
          <w:tab w:val="num" w:pos="1020"/>
        </w:tabs>
        <w:ind w:left="1020" w:hanging="480"/>
      </w:pPr>
      <w:rPr>
        <w:rFonts w:ascii="Garamond" w:hAnsi="Garamond" w:hint="default"/>
        <w:sz w:val="20"/>
      </w:rPr>
    </w:lvl>
    <w:lvl w:ilvl="2">
      <w:start w:val="1"/>
      <w:numFmt w:val="decimal"/>
      <w:lvlText w:val="%1.%2.%3."/>
      <w:lvlJc w:val="left"/>
      <w:pPr>
        <w:tabs>
          <w:tab w:val="num" w:pos="720"/>
        </w:tabs>
        <w:ind w:left="720" w:hanging="720"/>
      </w:pPr>
      <w:rPr>
        <w:rFonts w:ascii="Garamond" w:hAnsi="Garamond" w:hint="default"/>
        <w:sz w:val="20"/>
      </w:rPr>
    </w:lvl>
    <w:lvl w:ilvl="3">
      <w:start w:val="1"/>
      <w:numFmt w:val="decimal"/>
      <w:lvlText w:val="%1.%2.%3.%4."/>
      <w:lvlJc w:val="left"/>
      <w:pPr>
        <w:tabs>
          <w:tab w:val="num" w:pos="720"/>
        </w:tabs>
        <w:ind w:left="720" w:hanging="720"/>
      </w:pPr>
      <w:rPr>
        <w:rFonts w:ascii="Garamond" w:hAnsi="Garamond" w:hint="default"/>
        <w:sz w:val="20"/>
      </w:rPr>
    </w:lvl>
    <w:lvl w:ilvl="4">
      <w:start w:val="1"/>
      <w:numFmt w:val="decimal"/>
      <w:lvlText w:val="%1.%2.%3.%4.%5."/>
      <w:lvlJc w:val="left"/>
      <w:pPr>
        <w:tabs>
          <w:tab w:val="num" w:pos="1080"/>
        </w:tabs>
        <w:ind w:left="1080" w:hanging="1080"/>
      </w:pPr>
      <w:rPr>
        <w:rFonts w:ascii="Garamond" w:hAnsi="Garamond" w:hint="default"/>
        <w:sz w:val="20"/>
      </w:rPr>
    </w:lvl>
    <w:lvl w:ilvl="5">
      <w:start w:val="1"/>
      <w:numFmt w:val="decimal"/>
      <w:lvlText w:val="%1.%2.%3.%4.%5.%6."/>
      <w:lvlJc w:val="left"/>
      <w:pPr>
        <w:tabs>
          <w:tab w:val="num" w:pos="1080"/>
        </w:tabs>
        <w:ind w:left="1080" w:hanging="1080"/>
      </w:pPr>
      <w:rPr>
        <w:rFonts w:ascii="Garamond" w:hAnsi="Garamond" w:hint="default"/>
        <w:sz w:val="20"/>
      </w:rPr>
    </w:lvl>
    <w:lvl w:ilvl="6">
      <w:start w:val="1"/>
      <w:numFmt w:val="decimal"/>
      <w:lvlText w:val="%1.%2.%3.%4.%5.%6.%7."/>
      <w:lvlJc w:val="left"/>
      <w:pPr>
        <w:tabs>
          <w:tab w:val="num" w:pos="1440"/>
        </w:tabs>
        <w:ind w:left="1440" w:hanging="1440"/>
      </w:pPr>
      <w:rPr>
        <w:rFonts w:ascii="Garamond" w:hAnsi="Garamond" w:hint="default"/>
        <w:sz w:val="20"/>
      </w:rPr>
    </w:lvl>
    <w:lvl w:ilvl="7">
      <w:start w:val="1"/>
      <w:numFmt w:val="decimal"/>
      <w:lvlText w:val="%1.%2.%3.%4.%5.%6.%7.%8."/>
      <w:lvlJc w:val="left"/>
      <w:pPr>
        <w:tabs>
          <w:tab w:val="num" w:pos="1440"/>
        </w:tabs>
        <w:ind w:left="1440" w:hanging="1440"/>
      </w:pPr>
      <w:rPr>
        <w:rFonts w:ascii="Garamond" w:hAnsi="Garamond" w:hint="default"/>
        <w:sz w:val="20"/>
      </w:rPr>
    </w:lvl>
    <w:lvl w:ilvl="8">
      <w:start w:val="1"/>
      <w:numFmt w:val="decimal"/>
      <w:lvlText w:val="%1.%2.%3.%4.%5.%6.%7.%8.%9."/>
      <w:lvlJc w:val="left"/>
      <w:pPr>
        <w:tabs>
          <w:tab w:val="num" w:pos="1800"/>
        </w:tabs>
        <w:ind w:left="1800" w:hanging="1800"/>
      </w:pPr>
      <w:rPr>
        <w:rFonts w:ascii="Garamond" w:hAnsi="Garamond" w:hint="default"/>
        <w:sz w:val="20"/>
      </w:rPr>
    </w:lvl>
  </w:abstractNum>
  <w:abstractNum w:abstractNumId="19" w15:restartNumberingAfterBreak="0">
    <w:nsid w:val="02C72AC3"/>
    <w:multiLevelType w:val="multilevel"/>
    <w:tmpl w:val="495CB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C3051D5"/>
    <w:multiLevelType w:val="multilevel"/>
    <w:tmpl w:val="2E420592"/>
    <w:name w:val="WW8Num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22320D"/>
    <w:multiLevelType w:val="hybridMultilevel"/>
    <w:tmpl w:val="5CDE23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1835679B"/>
    <w:multiLevelType w:val="hybridMultilevel"/>
    <w:tmpl w:val="46488C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1F407EB2"/>
    <w:multiLevelType w:val="hybridMultilevel"/>
    <w:tmpl w:val="F6CC7A0A"/>
    <w:lvl w:ilvl="0" w:tplc="143CB09C">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270D5FE2"/>
    <w:multiLevelType w:val="hybridMultilevel"/>
    <w:tmpl w:val="4FC6EBC8"/>
    <w:lvl w:ilvl="0" w:tplc="040E000F">
      <w:start w:val="1"/>
      <w:numFmt w:val="decimal"/>
      <w:lvlText w:val="%1."/>
      <w:lvlJc w:val="left"/>
      <w:pPr>
        <w:ind w:left="720" w:hanging="360"/>
      </w:pPr>
      <w:rPr>
        <w:rFonts w:hint="default"/>
        <w:color w:val="auto"/>
        <w:w w:val="1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286158DA"/>
    <w:multiLevelType w:val="multilevel"/>
    <w:tmpl w:val="DD8A8F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E8561C0"/>
    <w:multiLevelType w:val="multilevel"/>
    <w:tmpl w:val="7D720E56"/>
    <w:lvl w:ilvl="0">
      <w:start w:val="3"/>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662A8E"/>
    <w:multiLevelType w:val="multilevel"/>
    <w:tmpl w:val="62DCEAC4"/>
    <w:name w:val="WW8Num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A2437F"/>
    <w:multiLevelType w:val="hybridMultilevel"/>
    <w:tmpl w:val="EF08A7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CD86915"/>
    <w:multiLevelType w:val="multilevel"/>
    <w:tmpl w:val="54D61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27F418C"/>
    <w:multiLevelType w:val="hybridMultilevel"/>
    <w:tmpl w:val="BB6E0A5C"/>
    <w:lvl w:ilvl="0" w:tplc="34784740">
      <w:start w:val="1"/>
      <w:numFmt w:val="bullet"/>
      <w:lvlText w:val=""/>
      <w:lvlJc w:val="left"/>
      <w:pPr>
        <w:tabs>
          <w:tab w:val="num" w:pos="284"/>
        </w:tabs>
        <w:ind w:left="284" w:hanging="284"/>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7C03"/>
    <w:multiLevelType w:val="hybridMultilevel"/>
    <w:tmpl w:val="7FD8153A"/>
    <w:lvl w:ilvl="0" w:tplc="86FE3D28">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BEE7A68"/>
    <w:multiLevelType w:val="multilevel"/>
    <w:tmpl w:val="47D4EAC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1701"/>
        </w:tabs>
        <w:ind w:left="1701" w:hanging="73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762424D3"/>
    <w:multiLevelType w:val="hybridMultilevel"/>
    <w:tmpl w:val="50AADAA6"/>
    <w:lvl w:ilvl="0" w:tplc="E99E15B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DDD4DB7"/>
    <w:multiLevelType w:val="hybridMultilevel"/>
    <w:tmpl w:val="24BA4A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EFA20DC"/>
    <w:multiLevelType w:val="hybridMultilevel"/>
    <w:tmpl w:val="A226116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6" w15:restartNumberingAfterBreak="0">
    <w:nsid w:val="7F937F29"/>
    <w:multiLevelType w:val="hybridMultilevel"/>
    <w:tmpl w:val="31002F34"/>
    <w:lvl w:ilvl="0" w:tplc="1B5E5064">
      <w:start w:val="1"/>
      <w:numFmt w:val="bullet"/>
      <w:lvlText w:val=""/>
      <w:lvlJc w:val="left"/>
      <w:pPr>
        <w:tabs>
          <w:tab w:val="num" w:pos="720"/>
        </w:tabs>
        <w:ind w:left="720" w:hanging="360"/>
      </w:pPr>
      <w:rPr>
        <w:rFonts w:ascii="Symbol" w:hAnsi="Symbol"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num w:numId="1" w16cid:durableId="1630283782">
    <w:abstractNumId w:val="1"/>
  </w:num>
  <w:num w:numId="2" w16cid:durableId="1763604915">
    <w:abstractNumId w:val="32"/>
  </w:num>
  <w:num w:numId="3" w16cid:durableId="1535847500">
    <w:abstractNumId w:val="19"/>
  </w:num>
  <w:num w:numId="4" w16cid:durableId="1567033639">
    <w:abstractNumId w:val="26"/>
  </w:num>
  <w:num w:numId="5" w16cid:durableId="335692675">
    <w:abstractNumId w:val="36"/>
  </w:num>
  <w:num w:numId="6" w16cid:durableId="196506367">
    <w:abstractNumId w:val="30"/>
  </w:num>
  <w:num w:numId="7" w16cid:durableId="453401896">
    <w:abstractNumId w:val="35"/>
  </w:num>
  <w:num w:numId="8" w16cid:durableId="1126895625">
    <w:abstractNumId w:val="29"/>
  </w:num>
  <w:num w:numId="9" w16cid:durableId="1713261393">
    <w:abstractNumId w:val="25"/>
  </w:num>
  <w:num w:numId="10" w16cid:durableId="1287617954">
    <w:abstractNumId w:val="33"/>
  </w:num>
  <w:num w:numId="11" w16cid:durableId="1308902686">
    <w:abstractNumId w:val="31"/>
  </w:num>
  <w:num w:numId="12" w16cid:durableId="95174940">
    <w:abstractNumId w:val="23"/>
  </w:num>
  <w:num w:numId="13" w16cid:durableId="1040086601">
    <w:abstractNumId w:val="24"/>
  </w:num>
  <w:num w:numId="14" w16cid:durableId="121654279">
    <w:abstractNumId w:val="28"/>
  </w:num>
  <w:num w:numId="15" w16cid:durableId="1413619694">
    <w:abstractNumId w:val="22"/>
  </w:num>
  <w:num w:numId="16" w16cid:durableId="1697459627">
    <w:abstractNumId w:val="21"/>
  </w:num>
  <w:num w:numId="17" w16cid:durableId="487400403">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6DB"/>
    <w:rsid w:val="00006EAF"/>
    <w:rsid w:val="00014841"/>
    <w:rsid w:val="00025373"/>
    <w:rsid w:val="00036733"/>
    <w:rsid w:val="00047930"/>
    <w:rsid w:val="00064490"/>
    <w:rsid w:val="0009132E"/>
    <w:rsid w:val="0009303D"/>
    <w:rsid w:val="00097308"/>
    <w:rsid w:val="000A11B4"/>
    <w:rsid w:val="000A2C53"/>
    <w:rsid w:val="000A7E4C"/>
    <w:rsid w:val="000B0015"/>
    <w:rsid w:val="000C0B3E"/>
    <w:rsid w:val="00100F1B"/>
    <w:rsid w:val="00105E35"/>
    <w:rsid w:val="001142DD"/>
    <w:rsid w:val="0012074A"/>
    <w:rsid w:val="001246AE"/>
    <w:rsid w:val="0013013B"/>
    <w:rsid w:val="001368CB"/>
    <w:rsid w:val="001371AE"/>
    <w:rsid w:val="001505CB"/>
    <w:rsid w:val="00151A15"/>
    <w:rsid w:val="0016299E"/>
    <w:rsid w:val="00167330"/>
    <w:rsid w:val="001962EE"/>
    <w:rsid w:val="001A541B"/>
    <w:rsid w:val="001B3357"/>
    <w:rsid w:val="001C7D6C"/>
    <w:rsid w:val="001D169D"/>
    <w:rsid w:val="001D2803"/>
    <w:rsid w:val="001D47FE"/>
    <w:rsid w:val="001D4A8A"/>
    <w:rsid w:val="001E0F32"/>
    <w:rsid w:val="001F0074"/>
    <w:rsid w:val="001F2E37"/>
    <w:rsid w:val="001F526C"/>
    <w:rsid w:val="002009EB"/>
    <w:rsid w:val="002013BF"/>
    <w:rsid w:val="00240879"/>
    <w:rsid w:val="002459DC"/>
    <w:rsid w:val="00246E3B"/>
    <w:rsid w:val="00251DB0"/>
    <w:rsid w:val="0025630E"/>
    <w:rsid w:val="00266D4E"/>
    <w:rsid w:val="0026759B"/>
    <w:rsid w:val="00274422"/>
    <w:rsid w:val="00274D3B"/>
    <w:rsid w:val="00277C27"/>
    <w:rsid w:val="00281449"/>
    <w:rsid w:val="002829C2"/>
    <w:rsid w:val="00284CC1"/>
    <w:rsid w:val="002859AF"/>
    <w:rsid w:val="002872C6"/>
    <w:rsid w:val="002A0989"/>
    <w:rsid w:val="002A1190"/>
    <w:rsid w:val="002B06C7"/>
    <w:rsid w:val="002B1BF1"/>
    <w:rsid w:val="002D1500"/>
    <w:rsid w:val="002D73ED"/>
    <w:rsid w:val="002F0152"/>
    <w:rsid w:val="002F090B"/>
    <w:rsid w:val="002F0918"/>
    <w:rsid w:val="002F3877"/>
    <w:rsid w:val="003104A6"/>
    <w:rsid w:val="00314527"/>
    <w:rsid w:val="00314AF2"/>
    <w:rsid w:val="00333B4D"/>
    <w:rsid w:val="0034188F"/>
    <w:rsid w:val="003536DE"/>
    <w:rsid w:val="00356D2E"/>
    <w:rsid w:val="00365CF6"/>
    <w:rsid w:val="00370A56"/>
    <w:rsid w:val="0038275E"/>
    <w:rsid w:val="003951D4"/>
    <w:rsid w:val="003A6EA4"/>
    <w:rsid w:val="003A754F"/>
    <w:rsid w:val="003B36DE"/>
    <w:rsid w:val="003B6FFA"/>
    <w:rsid w:val="003C2D2B"/>
    <w:rsid w:val="003C50C3"/>
    <w:rsid w:val="003C57A3"/>
    <w:rsid w:val="003C6F73"/>
    <w:rsid w:val="003D13BA"/>
    <w:rsid w:val="003E5C48"/>
    <w:rsid w:val="003F3C1B"/>
    <w:rsid w:val="0040566E"/>
    <w:rsid w:val="0040603D"/>
    <w:rsid w:val="004135C4"/>
    <w:rsid w:val="00432A4C"/>
    <w:rsid w:val="00452B13"/>
    <w:rsid w:val="00456E2B"/>
    <w:rsid w:val="004642ED"/>
    <w:rsid w:val="00472E00"/>
    <w:rsid w:val="004829B8"/>
    <w:rsid w:val="004857F2"/>
    <w:rsid w:val="00495C9D"/>
    <w:rsid w:val="004A1418"/>
    <w:rsid w:val="004A4319"/>
    <w:rsid w:val="004A46E9"/>
    <w:rsid w:val="004C313C"/>
    <w:rsid w:val="004C3FA1"/>
    <w:rsid w:val="004C523D"/>
    <w:rsid w:val="004C68DC"/>
    <w:rsid w:val="004D6F08"/>
    <w:rsid w:val="004E3D4B"/>
    <w:rsid w:val="004F0BC4"/>
    <w:rsid w:val="00521E8E"/>
    <w:rsid w:val="005322C2"/>
    <w:rsid w:val="0054692D"/>
    <w:rsid w:val="005679D2"/>
    <w:rsid w:val="005B6032"/>
    <w:rsid w:val="005B647A"/>
    <w:rsid w:val="005C1B0E"/>
    <w:rsid w:val="005C593A"/>
    <w:rsid w:val="005C7E26"/>
    <w:rsid w:val="005D7D81"/>
    <w:rsid w:val="005E43DF"/>
    <w:rsid w:val="005F11D5"/>
    <w:rsid w:val="006237EC"/>
    <w:rsid w:val="00625B59"/>
    <w:rsid w:val="00632489"/>
    <w:rsid w:val="00654BD3"/>
    <w:rsid w:val="00665380"/>
    <w:rsid w:val="006669FE"/>
    <w:rsid w:val="00671FF0"/>
    <w:rsid w:val="00672296"/>
    <w:rsid w:val="00686D1B"/>
    <w:rsid w:val="006936E9"/>
    <w:rsid w:val="006A0A34"/>
    <w:rsid w:val="006A2C0A"/>
    <w:rsid w:val="006A3178"/>
    <w:rsid w:val="006B187A"/>
    <w:rsid w:val="006B2CEB"/>
    <w:rsid w:val="006B6296"/>
    <w:rsid w:val="006C0FB1"/>
    <w:rsid w:val="006C51CF"/>
    <w:rsid w:val="006D312F"/>
    <w:rsid w:val="006F50F5"/>
    <w:rsid w:val="006F5A01"/>
    <w:rsid w:val="00703DC5"/>
    <w:rsid w:val="00715A64"/>
    <w:rsid w:val="00717EAE"/>
    <w:rsid w:val="00721A29"/>
    <w:rsid w:val="007334A4"/>
    <w:rsid w:val="007371C0"/>
    <w:rsid w:val="007431D7"/>
    <w:rsid w:val="007644C7"/>
    <w:rsid w:val="00771B98"/>
    <w:rsid w:val="00772E6A"/>
    <w:rsid w:val="00787492"/>
    <w:rsid w:val="007A5B0F"/>
    <w:rsid w:val="007A731C"/>
    <w:rsid w:val="007B137C"/>
    <w:rsid w:val="007B7FDF"/>
    <w:rsid w:val="007C140E"/>
    <w:rsid w:val="007C23A9"/>
    <w:rsid w:val="007C524F"/>
    <w:rsid w:val="007C5B70"/>
    <w:rsid w:val="007D0F51"/>
    <w:rsid w:val="007E37BA"/>
    <w:rsid w:val="00800EC7"/>
    <w:rsid w:val="00821789"/>
    <w:rsid w:val="00824A55"/>
    <w:rsid w:val="00831CA4"/>
    <w:rsid w:val="008328FF"/>
    <w:rsid w:val="00833713"/>
    <w:rsid w:val="00836520"/>
    <w:rsid w:val="00846558"/>
    <w:rsid w:val="00852901"/>
    <w:rsid w:val="00861D32"/>
    <w:rsid w:val="00867462"/>
    <w:rsid w:val="00871B9E"/>
    <w:rsid w:val="008914C2"/>
    <w:rsid w:val="00891EBC"/>
    <w:rsid w:val="008A03EA"/>
    <w:rsid w:val="008A3F58"/>
    <w:rsid w:val="008A4C14"/>
    <w:rsid w:val="008A79F4"/>
    <w:rsid w:val="008D0E4E"/>
    <w:rsid w:val="008D21B2"/>
    <w:rsid w:val="008E1256"/>
    <w:rsid w:val="00910878"/>
    <w:rsid w:val="00913D16"/>
    <w:rsid w:val="00913FD4"/>
    <w:rsid w:val="00924B26"/>
    <w:rsid w:val="0093161F"/>
    <w:rsid w:val="009333F5"/>
    <w:rsid w:val="009375CC"/>
    <w:rsid w:val="009431C3"/>
    <w:rsid w:val="00947DC6"/>
    <w:rsid w:val="009500E2"/>
    <w:rsid w:val="00951073"/>
    <w:rsid w:val="009601D4"/>
    <w:rsid w:val="009655C2"/>
    <w:rsid w:val="00976370"/>
    <w:rsid w:val="00995349"/>
    <w:rsid w:val="009A1E2F"/>
    <w:rsid w:val="009A7E2D"/>
    <w:rsid w:val="009B5CC9"/>
    <w:rsid w:val="009C270B"/>
    <w:rsid w:val="009C29DA"/>
    <w:rsid w:val="009D182F"/>
    <w:rsid w:val="009E4C89"/>
    <w:rsid w:val="009F7601"/>
    <w:rsid w:val="00A01DF2"/>
    <w:rsid w:val="00A161D1"/>
    <w:rsid w:val="00A2022B"/>
    <w:rsid w:val="00A21BE1"/>
    <w:rsid w:val="00A405DB"/>
    <w:rsid w:val="00A50C9E"/>
    <w:rsid w:val="00A531E9"/>
    <w:rsid w:val="00A565AC"/>
    <w:rsid w:val="00A66198"/>
    <w:rsid w:val="00A74CFC"/>
    <w:rsid w:val="00A94899"/>
    <w:rsid w:val="00A94D73"/>
    <w:rsid w:val="00AA2678"/>
    <w:rsid w:val="00AA2B24"/>
    <w:rsid w:val="00AB7CF3"/>
    <w:rsid w:val="00AC18CA"/>
    <w:rsid w:val="00AC4E83"/>
    <w:rsid w:val="00AC6F23"/>
    <w:rsid w:val="00AD0773"/>
    <w:rsid w:val="00AD51B6"/>
    <w:rsid w:val="00AE221C"/>
    <w:rsid w:val="00AE7F79"/>
    <w:rsid w:val="00B03250"/>
    <w:rsid w:val="00B13631"/>
    <w:rsid w:val="00B20C95"/>
    <w:rsid w:val="00B231E2"/>
    <w:rsid w:val="00B256B0"/>
    <w:rsid w:val="00B2656D"/>
    <w:rsid w:val="00B42F9C"/>
    <w:rsid w:val="00B51016"/>
    <w:rsid w:val="00B5102A"/>
    <w:rsid w:val="00B6397C"/>
    <w:rsid w:val="00B7369A"/>
    <w:rsid w:val="00B804EE"/>
    <w:rsid w:val="00B852BA"/>
    <w:rsid w:val="00B86E4C"/>
    <w:rsid w:val="00B9282F"/>
    <w:rsid w:val="00B92F5C"/>
    <w:rsid w:val="00BA0301"/>
    <w:rsid w:val="00BB234C"/>
    <w:rsid w:val="00BB66BF"/>
    <w:rsid w:val="00BC61D6"/>
    <w:rsid w:val="00BE0C0E"/>
    <w:rsid w:val="00BE66DB"/>
    <w:rsid w:val="00BF3904"/>
    <w:rsid w:val="00C1393F"/>
    <w:rsid w:val="00C212B4"/>
    <w:rsid w:val="00C26B75"/>
    <w:rsid w:val="00C32325"/>
    <w:rsid w:val="00C34587"/>
    <w:rsid w:val="00C401F9"/>
    <w:rsid w:val="00C40A11"/>
    <w:rsid w:val="00C44292"/>
    <w:rsid w:val="00C55A5B"/>
    <w:rsid w:val="00C62F1F"/>
    <w:rsid w:val="00C64635"/>
    <w:rsid w:val="00C67A96"/>
    <w:rsid w:val="00C708CE"/>
    <w:rsid w:val="00C75B1C"/>
    <w:rsid w:val="00C808F3"/>
    <w:rsid w:val="00C92A8F"/>
    <w:rsid w:val="00C96609"/>
    <w:rsid w:val="00CB3733"/>
    <w:rsid w:val="00CB64BB"/>
    <w:rsid w:val="00CC0E86"/>
    <w:rsid w:val="00CC43B9"/>
    <w:rsid w:val="00CC564B"/>
    <w:rsid w:val="00CE36F8"/>
    <w:rsid w:val="00CF619C"/>
    <w:rsid w:val="00D01CF3"/>
    <w:rsid w:val="00D14897"/>
    <w:rsid w:val="00D176FA"/>
    <w:rsid w:val="00D24A1A"/>
    <w:rsid w:val="00D42F70"/>
    <w:rsid w:val="00D46F2F"/>
    <w:rsid w:val="00D67D83"/>
    <w:rsid w:val="00D84C0B"/>
    <w:rsid w:val="00D85002"/>
    <w:rsid w:val="00D85BD2"/>
    <w:rsid w:val="00D945EC"/>
    <w:rsid w:val="00D9508F"/>
    <w:rsid w:val="00DA7113"/>
    <w:rsid w:val="00DA75BD"/>
    <w:rsid w:val="00DB5A94"/>
    <w:rsid w:val="00DD2158"/>
    <w:rsid w:val="00DF04B7"/>
    <w:rsid w:val="00DF3E61"/>
    <w:rsid w:val="00E14C53"/>
    <w:rsid w:val="00E360AF"/>
    <w:rsid w:val="00E42757"/>
    <w:rsid w:val="00E60EA9"/>
    <w:rsid w:val="00E841CB"/>
    <w:rsid w:val="00EA08C7"/>
    <w:rsid w:val="00EA69F1"/>
    <w:rsid w:val="00EC15CC"/>
    <w:rsid w:val="00EC646E"/>
    <w:rsid w:val="00EE6809"/>
    <w:rsid w:val="00F02C89"/>
    <w:rsid w:val="00F102AC"/>
    <w:rsid w:val="00F10561"/>
    <w:rsid w:val="00F2046E"/>
    <w:rsid w:val="00F2216C"/>
    <w:rsid w:val="00F225F9"/>
    <w:rsid w:val="00F3579A"/>
    <w:rsid w:val="00F42486"/>
    <w:rsid w:val="00F44AB4"/>
    <w:rsid w:val="00F46A2F"/>
    <w:rsid w:val="00F54102"/>
    <w:rsid w:val="00F6206F"/>
    <w:rsid w:val="00F70723"/>
    <w:rsid w:val="00F71118"/>
    <w:rsid w:val="00F85BD2"/>
    <w:rsid w:val="00F95CBD"/>
    <w:rsid w:val="00F96F4A"/>
    <w:rsid w:val="00F9717E"/>
    <w:rsid w:val="00FA0E5E"/>
    <w:rsid w:val="00FA5866"/>
    <w:rsid w:val="00FA73A3"/>
    <w:rsid w:val="00FA76C3"/>
    <w:rsid w:val="00FB27F4"/>
    <w:rsid w:val="00FC280E"/>
    <w:rsid w:val="00FC3C5E"/>
    <w:rsid w:val="00FD0946"/>
    <w:rsid w:val="00FD1F3F"/>
    <w:rsid w:val="00FD512B"/>
    <w:rsid w:val="00FD5501"/>
    <w:rsid w:val="00FD5D65"/>
    <w:rsid w:val="00FE4683"/>
    <w:rsid w:val="00FE6762"/>
    <w:rsid w:val="00FF20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FBAE8"/>
  <w15:docId w15:val="{60D63D03-E083-41F4-A2EE-EC4E8342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A1190"/>
  </w:style>
  <w:style w:type="paragraph" w:styleId="Cmsor1">
    <w:name w:val="heading 1"/>
    <w:basedOn w:val="lfejChar"/>
    <w:next w:val="lfejChar"/>
    <w:qFormat/>
    <w:rsid w:val="002A1190"/>
    <w:pPr>
      <w:keepNext/>
      <w:widowControl/>
      <w:tabs>
        <w:tab w:val="num" w:pos="0"/>
      </w:tabs>
      <w:suppressAutoHyphens/>
      <w:spacing w:before="240" w:after="60"/>
      <w:ind w:left="432" w:hanging="432"/>
      <w:outlineLvl w:val="0"/>
    </w:pPr>
    <w:rPr>
      <w:rFonts w:ascii="Garamond" w:hAnsi="Garamond"/>
      <w:b/>
      <w:snapToGrid/>
      <w:spacing w:val="0"/>
      <w:w w:val="100"/>
      <w:kern w:val="1"/>
      <w:position w:val="0"/>
      <w:sz w:val="28"/>
      <w:bdr w:val="none" w:sz="0" w:space="0" w:color="auto"/>
    </w:rPr>
  </w:style>
  <w:style w:type="paragraph" w:styleId="Cmsor2">
    <w:name w:val="heading 2"/>
    <w:basedOn w:val="lfejChar"/>
    <w:next w:val="lfejChar"/>
    <w:qFormat/>
    <w:rsid w:val="002A1190"/>
    <w:pPr>
      <w:keepNext/>
      <w:widowControl/>
      <w:tabs>
        <w:tab w:val="num" w:pos="0"/>
      </w:tabs>
      <w:suppressAutoHyphens/>
      <w:ind w:left="576" w:hanging="576"/>
      <w:jc w:val="both"/>
      <w:outlineLvl w:val="1"/>
    </w:pPr>
    <w:rPr>
      <w:rFonts w:ascii="Garamond" w:hAnsi="Garamond"/>
      <w:b/>
      <w:i/>
      <w:snapToGrid/>
      <w:spacing w:val="0"/>
      <w:w w:val="100"/>
      <w:kern w:val="0"/>
      <w:position w:val="0"/>
      <w:sz w:val="24"/>
      <w:u w:val="single"/>
      <w:bdr w:val="none" w:sz="0" w:space="0" w:color="auto"/>
    </w:rPr>
  </w:style>
  <w:style w:type="paragraph" w:styleId="Cmsor3">
    <w:name w:val="heading 3"/>
    <w:basedOn w:val="lfejChar"/>
    <w:next w:val="lfejChar"/>
    <w:qFormat/>
    <w:rsid w:val="002A1190"/>
    <w:pPr>
      <w:keepNext/>
      <w:widowControl/>
      <w:tabs>
        <w:tab w:val="num" w:pos="0"/>
      </w:tabs>
      <w:suppressAutoHyphens/>
      <w:ind w:left="720" w:hanging="720"/>
      <w:jc w:val="both"/>
      <w:outlineLvl w:val="2"/>
    </w:pPr>
    <w:rPr>
      <w:rFonts w:ascii="Garamond" w:hAnsi="Garamond"/>
      <w:snapToGrid/>
      <w:spacing w:val="0"/>
      <w:w w:val="100"/>
      <w:kern w:val="0"/>
      <w:position w:val="0"/>
      <w:sz w:val="24"/>
      <w:u w:val="single"/>
      <w:bdr w:val="none" w:sz="0" w:space="0" w:color="auto"/>
    </w:rPr>
  </w:style>
  <w:style w:type="paragraph" w:styleId="Cmsor4">
    <w:name w:val="heading 4"/>
    <w:basedOn w:val="lfejChar"/>
    <w:next w:val="lfejChar"/>
    <w:qFormat/>
    <w:rsid w:val="002A1190"/>
    <w:pPr>
      <w:keepNext/>
      <w:widowControl/>
      <w:tabs>
        <w:tab w:val="num" w:pos="0"/>
      </w:tabs>
      <w:suppressAutoHyphens/>
      <w:ind w:left="864" w:hanging="864"/>
      <w:jc w:val="both"/>
      <w:outlineLvl w:val="3"/>
    </w:pPr>
    <w:rPr>
      <w:b/>
      <w:i/>
      <w:snapToGrid/>
      <w:spacing w:val="0"/>
      <w:w w:val="100"/>
      <w:kern w:val="0"/>
      <w:position w:val="0"/>
      <w:sz w:val="28"/>
      <w:u w:val="single"/>
      <w:bdr w:val="none" w:sz="0" w:space="0" w:color="auto"/>
    </w:rPr>
  </w:style>
  <w:style w:type="paragraph" w:styleId="Cmsor6">
    <w:name w:val="heading 6"/>
    <w:basedOn w:val="lfejChar"/>
    <w:next w:val="lfejChar"/>
    <w:qFormat/>
    <w:rsid w:val="002A1190"/>
    <w:pPr>
      <w:keepNext/>
      <w:keepLines/>
      <w:widowControl/>
      <w:spacing w:before="200" w:line="276" w:lineRule="auto"/>
      <w:outlineLvl w:val="5"/>
    </w:pPr>
    <w:rPr>
      <w:rFonts w:ascii="Cambria" w:hAnsi="Cambria"/>
      <w:i/>
      <w:snapToGrid/>
      <w:color w:val="000080"/>
      <w:spacing w:val="0"/>
      <w:w w:val="100"/>
      <w:kern w:val="0"/>
      <w:position w:val="0"/>
      <w:sz w:val="22"/>
      <w:bdr w:val="none" w:sz="0" w:space="0" w:color="auto"/>
    </w:rPr>
  </w:style>
  <w:style w:type="paragraph" w:styleId="Cmsor8">
    <w:name w:val="heading 8"/>
    <w:basedOn w:val="lfejChar"/>
    <w:next w:val="lfejChar"/>
    <w:qFormat/>
    <w:rsid w:val="002A1190"/>
    <w:pPr>
      <w:widowControl/>
      <w:tabs>
        <w:tab w:val="num" w:pos="0"/>
      </w:tabs>
      <w:suppressAutoHyphens/>
      <w:spacing w:before="240" w:after="60"/>
      <w:ind w:left="1440" w:hanging="1440"/>
      <w:outlineLvl w:val="7"/>
    </w:pPr>
    <w:rPr>
      <w:rFonts w:ascii="Calibri" w:hAnsi="Calibri"/>
      <w:i/>
      <w:snapToGrid/>
      <w:spacing w:val="0"/>
      <w:w w:val="100"/>
      <w:kern w:val="0"/>
      <w:position w:val="0"/>
      <w:sz w:val="24"/>
      <w:bdr w:val="none" w:sz="0" w:space="0" w:color="aut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
    <w:name w:val="Heading 1 Char"/>
    <w:rsid w:val="002A1190"/>
    <w:rPr>
      <w:rFonts w:ascii="Garamond" w:hAnsi="Garamond"/>
      <w:b/>
      <w:noProof w:val="0"/>
      <w:kern w:val="1"/>
      <w:sz w:val="20"/>
    </w:rPr>
  </w:style>
  <w:style w:type="character" w:customStyle="1" w:styleId="Heading2Char">
    <w:name w:val="Heading 2 Char"/>
    <w:rsid w:val="002A1190"/>
    <w:rPr>
      <w:rFonts w:ascii="Garamond" w:hAnsi="Garamond"/>
      <w:b/>
      <w:i/>
      <w:noProof w:val="0"/>
      <w:sz w:val="20"/>
      <w:u w:val="single"/>
    </w:rPr>
  </w:style>
  <w:style w:type="character" w:customStyle="1" w:styleId="Heading3Char">
    <w:name w:val="Heading 3 Char"/>
    <w:rsid w:val="002A1190"/>
    <w:rPr>
      <w:rFonts w:ascii="Garamond" w:hAnsi="Garamond"/>
      <w:noProof w:val="0"/>
      <w:sz w:val="20"/>
      <w:u w:val="single"/>
    </w:rPr>
  </w:style>
  <w:style w:type="character" w:customStyle="1" w:styleId="Heading4Char">
    <w:name w:val="Heading 4 Char"/>
    <w:rsid w:val="002A1190"/>
    <w:rPr>
      <w:rFonts w:ascii="Times New Roman" w:hAnsi="Times New Roman"/>
      <w:b/>
      <w:i/>
      <w:noProof w:val="0"/>
      <w:sz w:val="20"/>
      <w:u w:val="single"/>
    </w:rPr>
  </w:style>
  <w:style w:type="character" w:customStyle="1" w:styleId="Heading8Char">
    <w:name w:val="Heading 8 Char"/>
    <w:rsid w:val="002A1190"/>
    <w:rPr>
      <w:rFonts w:ascii="Calibri" w:hAnsi="Calibri"/>
      <w:i/>
      <w:noProof w:val="0"/>
      <w:sz w:val="24"/>
    </w:rPr>
  </w:style>
  <w:style w:type="character" w:customStyle="1" w:styleId="WW8Num1z0">
    <w:name w:val="WW8Num1z0"/>
    <w:rsid w:val="002A1190"/>
  </w:style>
  <w:style w:type="character" w:customStyle="1" w:styleId="WW8Num1z1">
    <w:name w:val="WW8Num1z1"/>
    <w:rsid w:val="002A1190"/>
  </w:style>
  <w:style w:type="character" w:customStyle="1" w:styleId="WW8Num1z2">
    <w:name w:val="WW8Num1z2"/>
    <w:rsid w:val="002A1190"/>
  </w:style>
  <w:style w:type="character" w:customStyle="1" w:styleId="WW8Num1z3">
    <w:name w:val="WW8Num1z3"/>
    <w:rsid w:val="002A1190"/>
  </w:style>
  <w:style w:type="character" w:customStyle="1" w:styleId="WW8Num1z4">
    <w:name w:val="WW8Num1z4"/>
    <w:rsid w:val="002A1190"/>
  </w:style>
  <w:style w:type="character" w:customStyle="1" w:styleId="WW8Num1z5">
    <w:name w:val="WW8Num1z5"/>
    <w:rsid w:val="002A1190"/>
  </w:style>
  <w:style w:type="character" w:customStyle="1" w:styleId="WW8Num1z6">
    <w:name w:val="WW8Num1z6"/>
    <w:rsid w:val="002A1190"/>
  </w:style>
  <w:style w:type="character" w:customStyle="1" w:styleId="WW8Num1z7">
    <w:name w:val="WW8Num1z7"/>
    <w:rsid w:val="002A1190"/>
  </w:style>
  <w:style w:type="character" w:customStyle="1" w:styleId="WW8Num1z8">
    <w:name w:val="WW8Num1z8"/>
    <w:rsid w:val="002A1190"/>
  </w:style>
  <w:style w:type="character" w:customStyle="1" w:styleId="WW8Num2z0">
    <w:name w:val="WW8Num2z0"/>
    <w:rsid w:val="002A1190"/>
    <w:rPr>
      <w:rFonts w:ascii="Garamond" w:hAnsi="Garamond"/>
      <w:sz w:val="20"/>
    </w:rPr>
  </w:style>
  <w:style w:type="character" w:customStyle="1" w:styleId="WW8Num3z0">
    <w:name w:val="WW8Num3z0"/>
    <w:rsid w:val="002A1190"/>
    <w:rPr>
      <w:rFonts w:ascii="Garamond" w:hAnsi="Garamond"/>
      <w:sz w:val="20"/>
    </w:rPr>
  </w:style>
  <w:style w:type="character" w:customStyle="1" w:styleId="WW8Num4z0">
    <w:name w:val="WW8Num4z0"/>
    <w:rsid w:val="002A1190"/>
    <w:rPr>
      <w:rFonts w:ascii="Symbol" w:hAnsi="Symbol"/>
    </w:rPr>
  </w:style>
  <w:style w:type="character" w:customStyle="1" w:styleId="WW8Num5z0">
    <w:name w:val="WW8Num5z0"/>
    <w:rsid w:val="002A1190"/>
    <w:rPr>
      <w:rFonts w:ascii="Garamond" w:hAnsi="Garamond"/>
      <w:sz w:val="20"/>
    </w:rPr>
  </w:style>
  <w:style w:type="character" w:customStyle="1" w:styleId="Bekezdsalapbettpusa2">
    <w:name w:val="Bekezdés alapbetűtípusa2"/>
    <w:rsid w:val="002A1190"/>
  </w:style>
  <w:style w:type="character" w:customStyle="1" w:styleId="WW8Num2z1">
    <w:name w:val="WW8Num2z1"/>
    <w:rsid w:val="002A1190"/>
  </w:style>
  <w:style w:type="character" w:customStyle="1" w:styleId="WW8Num2z2">
    <w:name w:val="WW8Num2z2"/>
    <w:rsid w:val="002A1190"/>
  </w:style>
  <w:style w:type="character" w:customStyle="1" w:styleId="WW8Num2z3">
    <w:name w:val="WW8Num2z3"/>
    <w:rsid w:val="002A1190"/>
  </w:style>
  <w:style w:type="character" w:customStyle="1" w:styleId="WW8Num2z4">
    <w:name w:val="WW8Num2z4"/>
    <w:rsid w:val="002A1190"/>
  </w:style>
  <w:style w:type="character" w:customStyle="1" w:styleId="WW8Num2z5">
    <w:name w:val="WW8Num2z5"/>
    <w:rsid w:val="002A1190"/>
  </w:style>
  <w:style w:type="character" w:customStyle="1" w:styleId="WW8Num2z6">
    <w:name w:val="WW8Num2z6"/>
    <w:rsid w:val="002A1190"/>
  </w:style>
  <w:style w:type="character" w:customStyle="1" w:styleId="WW8Num2z7">
    <w:name w:val="WW8Num2z7"/>
    <w:rsid w:val="002A1190"/>
  </w:style>
  <w:style w:type="character" w:customStyle="1" w:styleId="WW8Num2z8">
    <w:name w:val="WW8Num2z8"/>
    <w:rsid w:val="002A1190"/>
  </w:style>
  <w:style w:type="character" w:customStyle="1" w:styleId="WW8Num3z1">
    <w:name w:val="WW8Num3z1"/>
    <w:rsid w:val="002A1190"/>
    <w:rPr>
      <w:rFonts w:ascii="Courier New" w:hAnsi="Courier New"/>
    </w:rPr>
  </w:style>
  <w:style w:type="character" w:customStyle="1" w:styleId="WW8Num3z2">
    <w:name w:val="WW8Num3z2"/>
    <w:rsid w:val="002A1190"/>
    <w:rPr>
      <w:rFonts w:ascii="Wingdings" w:hAnsi="Wingdings"/>
    </w:rPr>
  </w:style>
  <w:style w:type="character" w:customStyle="1" w:styleId="WW8Num4z1">
    <w:name w:val="WW8Num4z1"/>
    <w:rsid w:val="002A1190"/>
    <w:rPr>
      <w:rFonts w:ascii="Courier New" w:hAnsi="Courier New"/>
    </w:rPr>
  </w:style>
  <w:style w:type="character" w:customStyle="1" w:styleId="WW8Num4z2">
    <w:name w:val="WW8Num4z2"/>
    <w:rsid w:val="002A1190"/>
    <w:rPr>
      <w:rFonts w:ascii="Wingdings" w:hAnsi="Wingdings"/>
    </w:rPr>
  </w:style>
  <w:style w:type="character" w:customStyle="1" w:styleId="WW8Num4z3">
    <w:name w:val="WW8Num4z3"/>
    <w:rsid w:val="002A1190"/>
    <w:rPr>
      <w:rFonts w:ascii="Symbol" w:hAnsi="Symbol"/>
    </w:rPr>
  </w:style>
  <w:style w:type="character" w:customStyle="1" w:styleId="Bekezdsalapbettpusa1">
    <w:name w:val="Bekezdés alapbetűtípusa1"/>
    <w:rsid w:val="002A1190"/>
  </w:style>
  <w:style w:type="character" w:styleId="Oldalszm">
    <w:name w:val="page number"/>
    <w:basedOn w:val="Bekezdsalapbettpusa1"/>
    <w:semiHidden/>
    <w:rsid w:val="002A1190"/>
  </w:style>
  <w:style w:type="character" w:customStyle="1" w:styleId="Lbjegyzet-karakterek">
    <w:name w:val="Lábjegyzet-karakterek"/>
    <w:rsid w:val="002A1190"/>
    <w:rPr>
      <w:vertAlign w:val="superscript"/>
    </w:rPr>
  </w:style>
  <w:style w:type="character" w:styleId="Hiperhivatkozs">
    <w:name w:val="Hyperlink"/>
    <w:semiHidden/>
    <w:rsid w:val="002A1190"/>
    <w:rPr>
      <w:color w:val="0000FF"/>
      <w:u w:val="single"/>
    </w:rPr>
  </w:style>
  <w:style w:type="character" w:customStyle="1" w:styleId="Szvegtrzs3Char">
    <w:name w:val="Szövegtörzs 3 Char"/>
    <w:rsid w:val="002A1190"/>
    <w:rPr>
      <w:sz w:val="16"/>
    </w:rPr>
  </w:style>
  <w:style w:type="character" w:customStyle="1" w:styleId="llbChar">
    <w:name w:val="Élőláb Char"/>
    <w:rsid w:val="002A1190"/>
    <w:rPr>
      <w:sz w:val="24"/>
    </w:rPr>
  </w:style>
  <w:style w:type="character" w:customStyle="1" w:styleId="LbjegyzetszvegChar">
    <w:name w:val="Lábjegyzetszöveg Char"/>
    <w:basedOn w:val="Bekezdsalapbettpusa1"/>
    <w:rsid w:val="002A1190"/>
  </w:style>
  <w:style w:type="character" w:customStyle="1" w:styleId="Kiemels21">
    <w:name w:val="Kiemelés21"/>
    <w:qFormat/>
    <w:rsid w:val="002A1190"/>
    <w:rPr>
      <w:b/>
    </w:rPr>
  </w:style>
  <w:style w:type="character" w:customStyle="1" w:styleId="TitleChar">
    <w:name w:val="Title Char"/>
    <w:rsid w:val="002A1190"/>
    <w:rPr>
      <w:b/>
      <w:sz w:val="24"/>
    </w:rPr>
  </w:style>
  <w:style w:type="character" w:customStyle="1" w:styleId="FontStyle31">
    <w:name w:val="Font Style31"/>
    <w:rsid w:val="002A1190"/>
    <w:rPr>
      <w:rFonts w:ascii="Garamond" w:hAnsi="Garamond"/>
      <w:color w:val="000000"/>
      <w:sz w:val="20"/>
    </w:rPr>
  </w:style>
  <w:style w:type="character" w:customStyle="1" w:styleId="apple-converted-space">
    <w:name w:val="apple-converted-space"/>
    <w:rsid w:val="002A1190"/>
  </w:style>
  <w:style w:type="character" w:customStyle="1" w:styleId="Jegyzethivatkozs1">
    <w:name w:val="Jegyzethivatkozás1"/>
    <w:rsid w:val="002A1190"/>
    <w:rPr>
      <w:sz w:val="16"/>
    </w:rPr>
  </w:style>
  <w:style w:type="character" w:customStyle="1" w:styleId="JegyzetszvegChar">
    <w:name w:val="Jegyzetszöveg Char"/>
    <w:basedOn w:val="Bekezdsalapbettpusa1"/>
    <w:rsid w:val="002A1190"/>
  </w:style>
  <w:style w:type="character" w:customStyle="1" w:styleId="MegjegyzstrgyaChar">
    <w:name w:val="Megjegyzés tárgya Char"/>
    <w:rsid w:val="002A1190"/>
    <w:rPr>
      <w:b/>
    </w:rPr>
  </w:style>
  <w:style w:type="character" w:customStyle="1" w:styleId="Szvegtrzs2Char">
    <w:name w:val="Szövegtörzs 2 Char"/>
    <w:rsid w:val="002A1190"/>
    <w:rPr>
      <w:sz w:val="24"/>
    </w:rPr>
  </w:style>
  <w:style w:type="character" w:customStyle="1" w:styleId="SzvegtrzsChar">
    <w:name w:val="Szövegtörzs Char"/>
    <w:rsid w:val="002A1190"/>
    <w:rPr>
      <w:sz w:val="24"/>
    </w:rPr>
  </w:style>
  <w:style w:type="character" w:customStyle="1" w:styleId="Lbjegyzet-hivatkozs1">
    <w:name w:val="Lábjegyzet-hivatkozás1"/>
    <w:rsid w:val="002A1190"/>
    <w:rPr>
      <w:vertAlign w:val="superscript"/>
    </w:rPr>
  </w:style>
  <w:style w:type="character" w:customStyle="1" w:styleId="Vgjegyzet-karakterek">
    <w:name w:val="Végjegyzet-karakterek"/>
    <w:rsid w:val="002A1190"/>
    <w:rPr>
      <w:vertAlign w:val="superscript"/>
    </w:rPr>
  </w:style>
  <w:style w:type="character" w:customStyle="1" w:styleId="WW-Vgjegyzet-karakterek">
    <w:name w:val="WW-Végjegyzet-karakterek"/>
    <w:rsid w:val="002A1190"/>
  </w:style>
  <w:style w:type="paragraph" w:customStyle="1" w:styleId="Cmsor">
    <w:name w:val="Címsor"/>
    <w:basedOn w:val="lfejChar"/>
    <w:next w:val="Szvegtrzs"/>
    <w:rsid w:val="002A1190"/>
    <w:pPr>
      <w:widowControl/>
      <w:suppressAutoHyphens/>
      <w:jc w:val="center"/>
    </w:pPr>
    <w:rPr>
      <w:b/>
      <w:snapToGrid/>
      <w:spacing w:val="0"/>
      <w:w w:val="100"/>
      <w:kern w:val="0"/>
      <w:position w:val="0"/>
      <w:sz w:val="24"/>
      <w:bdr w:val="none" w:sz="0" w:space="0" w:color="auto"/>
    </w:rPr>
  </w:style>
  <w:style w:type="paragraph" w:styleId="Szvegtrzs">
    <w:name w:val="Body Text"/>
    <w:basedOn w:val="lfejChar"/>
    <w:semiHidden/>
    <w:rsid w:val="002A1190"/>
    <w:pPr>
      <w:widowControl/>
      <w:suppressAutoHyphens/>
      <w:jc w:val="both"/>
    </w:pPr>
    <w:rPr>
      <w:snapToGrid/>
      <w:spacing w:val="0"/>
      <w:w w:val="100"/>
      <w:kern w:val="0"/>
      <w:position w:val="0"/>
      <w:sz w:val="24"/>
      <w:bdr w:val="none" w:sz="0" w:space="0" w:color="auto"/>
    </w:rPr>
  </w:style>
  <w:style w:type="character" w:customStyle="1" w:styleId="BodyTextChar">
    <w:name w:val="Body Text Char"/>
    <w:rsid w:val="002A1190"/>
    <w:rPr>
      <w:rFonts w:ascii="Times New Roman" w:hAnsi="Times New Roman"/>
      <w:noProof w:val="0"/>
      <w:sz w:val="20"/>
    </w:rPr>
  </w:style>
  <w:style w:type="paragraph" w:styleId="Lista">
    <w:name w:val="List"/>
    <w:basedOn w:val="Szvegtrzs"/>
    <w:semiHidden/>
    <w:rsid w:val="002A1190"/>
  </w:style>
  <w:style w:type="paragraph" w:styleId="Kpalrs">
    <w:name w:val="caption"/>
    <w:basedOn w:val="lfejChar"/>
    <w:qFormat/>
    <w:rsid w:val="002A1190"/>
    <w:pPr>
      <w:widowControl/>
      <w:suppressLineNumbers/>
      <w:suppressAutoHyphens/>
      <w:spacing w:before="120" w:after="120"/>
    </w:pPr>
    <w:rPr>
      <w:i/>
      <w:snapToGrid/>
      <w:spacing w:val="0"/>
      <w:w w:val="100"/>
      <w:kern w:val="0"/>
      <w:position w:val="0"/>
      <w:sz w:val="24"/>
      <w:bdr w:val="none" w:sz="0" w:space="0" w:color="auto"/>
    </w:rPr>
  </w:style>
  <w:style w:type="paragraph" w:customStyle="1" w:styleId="Trgymutat">
    <w:name w:val="Tárgymutató"/>
    <w:basedOn w:val="lfejChar"/>
    <w:rsid w:val="002A1190"/>
    <w:pPr>
      <w:widowControl/>
      <w:suppressLineNumbers/>
      <w:suppressAutoHyphens/>
    </w:pPr>
    <w:rPr>
      <w:snapToGrid/>
      <w:spacing w:val="0"/>
      <w:w w:val="100"/>
      <w:kern w:val="0"/>
      <w:position w:val="0"/>
      <w:sz w:val="24"/>
      <w:bdr w:val="none" w:sz="0" w:space="0" w:color="auto"/>
    </w:rPr>
  </w:style>
  <w:style w:type="paragraph" w:customStyle="1" w:styleId="Kpalrs1">
    <w:name w:val="Képaláírás1"/>
    <w:basedOn w:val="lfejChar"/>
    <w:rsid w:val="002A1190"/>
    <w:pPr>
      <w:widowControl/>
      <w:suppressLineNumbers/>
      <w:suppressAutoHyphens/>
      <w:spacing w:before="120" w:after="120"/>
    </w:pPr>
    <w:rPr>
      <w:i/>
      <w:snapToGrid/>
      <w:spacing w:val="0"/>
      <w:w w:val="100"/>
      <w:kern w:val="0"/>
      <w:position w:val="0"/>
      <w:sz w:val="24"/>
      <w:bdr w:val="none" w:sz="0" w:space="0" w:color="auto"/>
    </w:rPr>
  </w:style>
  <w:style w:type="paragraph" w:styleId="llb">
    <w:name w:val="footer"/>
    <w:basedOn w:val="lfejChar"/>
    <w:semiHidden/>
    <w:rsid w:val="002A1190"/>
    <w:pPr>
      <w:widowControl/>
      <w:tabs>
        <w:tab w:val="center" w:pos="4536"/>
        <w:tab w:val="right" w:pos="9072"/>
      </w:tabs>
      <w:suppressAutoHyphens/>
    </w:pPr>
    <w:rPr>
      <w:snapToGrid/>
      <w:spacing w:val="0"/>
      <w:w w:val="100"/>
      <w:kern w:val="0"/>
      <w:position w:val="0"/>
      <w:sz w:val="24"/>
      <w:bdr w:val="none" w:sz="0" w:space="0" w:color="auto"/>
    </w:rPr>
  </w:style>
  <w:style w:type="character" w:customStyle="1" w:styleId="FooterChar">
    <w:name w:val="Footer Char"/>
    <w:rsid w:val="002A1190"/>
    <w:rPr>
      <w:rFonts w:ascii="Times New Roman" w:hAnsi="Times New Roman"/>
      <w:noProof w:val="0"/>
      <w:sz w:val="20"/>
    </w:rPr>
  </w:style>
  <w:style w:type="paragraph" w:customStyle="1" w:styleId="Szvegtrzsbehzssal1">
    <w:name w:val="Szövegtörzs behúzással1"/>
    <w:basedOn w:val="lfejChar"/>
    <w:rsid w:val="002A1190"/>
    <w:pPr>
      <w:widowControl/>
      <w:tabs>
        <w:tab w:val="left" w:pos="567"/>
      </w:tabs>
      <w:suppressAutoHyphens/>
      <w:jc w:val="both"/>
    </w:pPr>
    <w:rPr>
      <w:snapToGrid/>
      <w:spacing w:val="0"/>
      <w:w w:val="100"/>
      <w:kern w:val="0"/>
      <w:position w:val="0"/>
      <w:sz w:val="24"/>
      <w:bdr w:val="none" w:sz="0" w:space="0" w:color="auto"/>
      <w:lang w:val="sv-SE"/>
    </w:rPr>
  </w:style>
  <w:style w:type="character" w:customStyle="1" w:styleId="BodyTextIndentChar">
    <w:name w:val="Body Text Indent Char"/>
    <w:rsid w:val="002A1190"/>
    <w:rPr>
      <w:rFonts w:ascii="Times New Roman" w:hAnsi="Times New Roman"/>
      <w:noProof w:val="0"/>
      <w:sz w:val="20"/>
      <w:lang w:val="sv-SE"/>
    </w:rPr>
  </w:style>
  <w:style w:type="paragraph" w:customStyle="1" w:styleId="Szvegtrzsbehzssal31">
    <w:name w:val="Szövegtörzs behúzással 31"/>
    <w:basedOn w:val="lfejChar"/>
    <w:rsid w:val="002A1190"/>
    <w:pPr>
      <w:widowControl/>
      <w:suppressAutoHyphens/>
      <w:spacing w:after="240"/>
      <w:ind w:left="340"/>
      <w:jc w:val="both"/>
    </w:pPr>
    <w:rPr>
      <w:snapToGrid/>
      <w:spacing w:val="0"/>
      <w:w w:val="100"/>
      <w:kern w:val="0"/>
      <w:position w:val="0"/>
      <w:sz w:val="24"/>
      <w:bdr w:val="none" w:sz="0" w:space="0" w:color="auto"/>
    </w:rPr>
  </w:style>
  <w:style w:type="paragraph" w:customStyle="1" w:styleId="Szvegtrzsbehzssal21">
    <w:name w:val="Szövegtörzs behúzással 21"/>
    <w:basedOn w:val="lfejChar"/>
    <w:rsid w:val="002A1190"/>
    <w:pPr>
      <w:widowControl/>
      <w:suppressAutoHyphens/>
      <w:ind w:left="708"/>
      <w:jc w:val="both"/>
    </w:pPr>
    <w:rPr>
      <w:snapToGrid/>
      <w:spacing w:val="0"/>
      <w:w w:val="100"/>
      <w:kern w:val="0"/>
      <w:position w:val="0"/>
      <w:sz w:val="24"/>
      <w:bdr w:val="none" w:sz="0" w:space="0" w:color="auto"/>
    </w:rPr>
  </w:style>
  <w:style w:type="paragraph" w:styleId="Lbjegyzetszveg">
    <w:name w:val="footnote text"/>
    <w:basedOn w:val="lfejChar"/>
    <w:link w:val="LbjegyzetszvegChar1"/>
    <w:rsid w:val="002A1190"/>
    <w:pPr>
      <w:widowControl/>
      <w:suppressAutoHyphens/>
    </w:pPr>
    <w:rPr>
      <w:snapToGrid/>
      <w:spacing w:val="0"/>
      <w:w w:val="100"/>
      <w:kern w:val="0"/>
      <w:position w:val="0"/>
      <w:bdr w:val="none" w:sz="0" w:space="0" w:color="auto"/>
    </w:rPr>
  </w:style>
  <w:style w:type="character" w:customStyle="1" w:styleId="FootnoteTextChar">
    <w:name w:val="Footnote Text Char"/>
    <w:rsid w:val="002A1190"/>
    <w:rPr>
      <w:rFonts w:ascii="Times New Roman" w:hAnsi="Times New Roman"/>
      <w:noProof w:val="0"/>
      <w:sz w:val="20"/>
    </w:rPr>
  </w:style>
  <w:style w:type="paragraph" w:customStyle="1" w:styleId="lfejHeader1">
    <w:name w:val="Élőfej.Header1"/>
    <w:basedOn w:val="lfejChar"/>
    <w:rsid w:val="002A1190"/>
    <w:pPr>
      <w:widowControl/>
      <w:tabs>
        <w:tab w:val="center" w:pos="4536"/>
        <w:tab w:val="right" w:pos="9072"/>
      </w:tabs>
      <w:suppressAutoHyphens/>
    </w:pPr>
    <w:rPr>
      <w:snapToGrid/>
      <w:spacing w:val="0"/>
      <w:w w:val="100"/>
      <w:kern w:val="0"/>
      <w:position w:val="0"/>
      <w:sz w:val="24"/>
      <w:bdr w:val="none" w:sz="0" w:space="0" w:color="auto"/>
    </w:rPr>
  </w:style>
  <w:style w:type="character" w:customStyle="1" w:styleId="HeaderCharHeader1Char">
    <w:name w:val="Header Char.Header1 Char"/>
    <w:rsid w:val="002A1190"/>
    <w:rPr>
      <w:rFonts w:ascii="Times New Roman" w:hAnsi="Times New Roman"/>
      <w:noProof w:val="0"/>
      <w:sz w:val="20"/>
    </w:rPr>
  </w:style>
  <w:style w:type="paragraph" w:customStyle="1" w:styleId="lfejChar">
    <w:name w:val="ƒl?fej Char"/>
    <w:link w:val="lfejCharChar"/>
    <w:rsid w:val="002A1190"/>
    <w:pPr>
      <w:widowControl w:val="0"/>
    </w:pPr>
    <w:rPr>
      <w:snapToGrid w:val="0"/>
      <w:spacing w:val="-1"/>
      <w:w w:val="65535"/>
      <w:kern w:val="65535"/>
      <w:position w:val="-1"/>
      <w:bdr w:val="nil"/>
    </w:rPr>
  </w:style>
  <w:style w:type="paragraph" w:customStyle="1" w:styleId="Buborkszveg1">
    <w:name w:val="Buborékszöveg1"/>
    <w:basedOn w:val="lfejChar"/>
    <w:rsid w:val="002A1190"/>
    <w:pPr>
      <w:widowControl/>
      <w:suppressAutoHyphens/>
    </w:pPr>
    <w:rPr>
      <w:rFonts w:ascii="Tahoma" w:hAnsi="Tahoma"/>
      <w:snapToGrid/>
      <w:spacing w:val="0"/>
      <w:w w:val="100"/>
      <w:kern w:val="0"/>
      <w:position w:val="0"/>
      <w:sz w:val="16"/>
      <w:bdr w:val="none" w:sz="0" w:space="0" w:color="auto"/>
    </w:rPr>
  </w:style>
  <w:style w:type="character" w:customStyle="1" w:styleId="BalloonTextChar">
    <w:name w:val="Balloon Text Char"/>
    <w:rsid w:val="002A1190"/>
    <w:rPr>
      <w:rFonts w:ascii="Tahoma" w:hAnsi="Tahoma"/>
      <w:noProof w:val="0"/>
      <w:sz w:val="16"/>
    </w:rPr>
  </w:style>
  <w:style w:type="paragraph" w:customStyle="1" w:styleId="NormlWeb1">
    <w:name w:val="Normál (Web)1"/>
    <w:basedOn w:val="lfejChar"/>
    <w:rsid w:val="002A1190"/>
    <w:pPr>
      <w:widowControl/>
      <w:suppressAutoHyphens/>
      <w:spacing w:before="100" w:after="100"/>
    </w:pPr>
    <w:rPr>
      <w:snapToGrid/>
      <w:color w:val="000000"/>
      <w:spacing w:val="0"/>
      <w:w w:val="100"/>
      <w:kern w:val="0"/>
      <w:position w:val="0"/>
      <w:sz w:val="24"/>
      <w:bdr w:val="none" w:sz="0" w:space="0" w:color="auto"/>
    </w:rPr>
  </w:style>
  <w:style w:type="paragraph" w:customStyle="1" w:styleId="Rub1">
    <w:name w:val="Rub1"/>
    <w:basedOn w:val="lfejChar"/>
    <w:rsid w:val="002A1190"/>
    <w:pPr>
      <w:widowControl/>
      <w:tabs>
        <w:tab w:val="left" w:pos="1276"/>
      </w:tabs>
      <w:suppressAutoHyphens/>
      <w:jc w:val="both"/>
    </w:pPr>
    <w:rPr>
      <w:b/>
      <w:smallCaps/>
      <w:snapToGrid/>
      <w:spacing w:val="0"/>
      <w:w w:val="100"/>
      <w:kern w:val="0"/>
      <w:position w:val="0"/>
      <w:bdr w:val="none" w:sz="0" w:space="0" w:color="auto"/>
      <w:lang w:val="en-GB"/>
    </w:rPr>
  </w:style>
  <w:style w:type="paragraph" w:customStyle="1" w:styleId="Szvegtrzs31">
    <w:name w:val="Szövegtörzs 31"/>
    <w:basedOn w:val="lfejChar"/>
    <w:rsid w:val="002A1190"/>
    <w:pPr>
      <w:widowControl/>
      <w:suppressAutoHyphens/>
      <w:spacing w:after="120"/>
    </w:pPr>
    <w:rPr>
      <w:snapToGrid/>
      <w:spacing w:val="0"/>
      <w:w w:val="100"/>
      <w:kern w:val="0"/>
      <w:position w:val="0"/>
      <w:sz w:val="16"/>
      <w:bdr w:val="none" w:sz="0" w:space="0" w:color="auto"/>
    </w:rPr>
  </w:style>
  <w:style w:type="paragraph" w:customStyle="1" w:styleId="Listaszerbekezds1">
    <w:name w:val="Listaszerű bekezdés1"/>
    <w:basedOn w:val="lfejChar"/>
    <w:rsid w:val="002A1190"/>
    <w:pPr>
      <w:suppressAutoHyphens/>
      <w:ind w:left="708"/>
    </w:pPr>
    <w:rPr>
      <w:rFonts w:ascii="Arial" w:hAnsi="Arial"/>
      <w:snapToGrid/>
      <w:spacing w:val="0"/>
      <w:w w:val="100"/>
      <w:kern w:val="0"/>
      <w:position w:val="0"/>
      <w:bdr w:val="none" w:sz="0" w:space="0" w:color="auto"/>
    </w:rPr>
  </w:style>
  <w:style w:type="paragraph" w:customStyle="1" w:styleId="BodyText21">
    <w:name w:val="Body Text 21"/>
    <w:basedOn w:val="lfejChar"/>
    <w:rsid w:val="002A1190"/>
    <w:pPr>
      <w:widowControl/>
      <w:suppressAutoHyphens/>
      <w:ind w:left="1560" w:hanging="142"/>
    </w:pPr>
    <w:rPr>
      <w:snapToGrid/>
      <w:spacing w:val="0"/>
      <w:w w:val="100"/>
      <w:kern w:val="0"/>
      <w:position w:val="0"/>
      <w:sz w:val="24"/>
      <w:bdr w:val="none" w:sz="0" w:space="0" w:color="auto"/>
    </w:rPr>
  </w:style>
  <w:style w:type="paragraph" w:customStyle="1" w:styleId="Title1">
    <w:name w:val="Title1"/>
    <w:basedOn w:val="lfejChar"/>
    <w:rsid w:val="002A1190"/>
    <w:pPr>
      <w:widowControl/>
      <w:suppressAutoHyphens/>
      <w:jc w:val="center"/>
    </w:pPr>
    <w:rPr>
      <w:rFonts w:ascii="Goudy Old Style ATT" w:hAnsi="Goudy Old Style ATT"/>
      <w:b/>
      <w:snapToGrid/>
      <w:spacing w:val="0"/>
      <w:w w:val="100"/>
      <w:kern w:val="0"/>
      <w:position w:val="0"/>
      <w:sz w:val="28"/>
      <w:bdr w:val="none" w:sz="0" w:space="0" w:color="auto"/>
    </w:rPr>
  </w:style>
  <w:style w:type="paragraph" w:customStyle="1" w:styleId="BodyText1">
    <w:name w:val="Body Text1"/>
    <w:basedOn w:val="lfejChar"/>
    <w:rsid w:val="002A1190"/>
    <w:pPr>
      <w:widowControl/>
      <w:suppressAutoHyphens/>
      <w:jc w:val="both"/>
    </w:pPr>
    <w:rPr>
      <w:rFonts w:ascii="Goudy Old Style ATT" w:hAnsi="Goudy Old Style ATT"/>
      <w:snapToGrid/>
      <w:spacing w:val="0"/>
      <w:w w:val="100"/>
      <w:kern w:val="0"/>
      <w:position w:val="0"/>
      <w:sz w:val="24"/>
      <w:bdr w:val="none" w:sz="0" w:space="0" w:color="auto"/>
    </w:rPr>
  </w:style>
  <w:style w:type="paragraph" w:customStyle="1" w:styleId="text-3mezera">
    <w:name w:val="text - 3 mezera"/>
    <w:basedOn w:val="lfejChar"/>
    <w:rsid w:val="002A1190"/>
    <w:pPr>
      <w:widowControl/>
      <w:suppressAutoHyphens/>
      <w:spacing w:before="60" w:line="240" w:lineRule="exact"/>
      <w:jc w:val="both"/>
    </w:pPr>
    <w:rPr>
      <w:rFonts w:ascii="Arial" w:hAnsi="Arial"/>
      <w:snapToGrid/>
      <w:spacing w:val="0"/>
      <w:w w:val="100"/>
      <w:kern w:val="0"/>
      <w:position w:val="0"/>
      <w:sz w:val="24"/>
      <w:bdr w:val="none" w:sz="0" w:space="0" w:color="auto"/>
      <w:lang w:val="cs-CZ"/>
    </w:rPr>
  </w:style>
  <w:style w:type="paragraph" w:customStyle="1" w:styleId="Default">
    <w:name w:val="Default"/>
    <w:rsid w:val="002A1190"/>
    <w:pPr>
      <w:suppressAutoHyphens/>
    </w:pPr>
    <w:rPr>
      <w:color w:val="000000"/>
      <w:sz w:val="24"/>
    </w:rPr>
  </w:style>
  <w:style w:type="paragraph" w:customStyle="1" w:styleId="Tartalomjegyzkcmsora1">
    <w:name w:val="Tartalomjegyzék címsora1"/>
    <w:basedOn w:val="Cmsor1"/>
    <w:next w:val="lfejChar"/>
    <w:rsid w:val="002A1190"/>
    <w:pPr>
      <w:keepLines/>
      <w:tabs>
        <w:tab w:val="clear" w:pos="0"/>
      </w:tabs>
      <w:spacing w:before="480" w:after="0" w:line="276" w:lineRule="auto"/>
      <w:ind w:left="0" w:firstLine="0"/>
    </w:pPr>
    <w:rPr>
      <w:rFonts w:ascii="Cambria" w:hAnsi="Cambria"/>
      <w:color w:val="008080"/>
    </w:rPr>
  </w:style>
  <w:style w:type="paragraph" w:styleId="TJ2">
    <w:name w:val="toc 2"/>
    <w:basedOn w:val="lfejChar"/>
    <w:next w:val="lfejChar"/>
    <w:autoRedefine/>
    <w:semiHidden/>
    <w:rsid w:val="002A1190"/>
    <w:pPr>
      <w:widowControl/>
      <w:suppressAutoHyphens/>
      <w:ind w:left="240"/>
    </w:pPr>
    <w:rPr>
      <w:snapToGrid/>
      <w:spacing w:val="0"/>
      <w:w w:val="100"/>
      <w:kern w:val="0"/>
      <w:position w:val="0"/>
      <w:sz w:val="24"/>
      <w:bdr w:val="none" w:sz="0" w:space="0" w:color="auto"/>
    </w:rPr>
  </w:style>
  <w:style w:type="paragraph" w:styleId="TJ1">
    <w:name w:val="toc 1"/>
    <w:basedOn w:val="lfejChar"/>
    <w:next w:val="lfejChar"/>
    <w:autoRedefine/>
    <w:semiHidden/>
    <w:rsid w:val="002A1190"/>
    <w:pPr>
      <w:widowControl/>
      <w:suppressAutoHyphens/>
    </w:pPr>
    <w:rPr>
      <w:snapToGrid/>
      <w:spacing w:val="0"/>
      <w:w w:val="100"/>
      <w:kern w:val="0"/>
      <w:position w:val="0"/>
      <w:sz w:val="24"/>
      <w:bdr w:val="none" w:sz="0" w:space="0" w:color="auto"/>
    </w:rPr>
  </w:style>
  <w:style w:type="paragraph" w:styleId="TJ3">
    <w:name w:val="toc 3"/>
    <w:basedOn w:val="lfejChar"/>
    <w:next w:val="lfejChar"/>
    <w:autoRedefine/>
    <w:semiHidden/>
    <w:rsid w:val="002A1190"/>
    <w:pPr>
      <w:widowControl/>
      <w:tabs>
        <w:tab w:val="right" w:leader="dot" w:pos="9062"/>
      </w:tabs>
      <w:suppressAutoHyphens/>
    </w:pPr>
    <w:rPr>
      <w:snapToGrid/>
      <w:spacing w:val="0"/>
      <w:w w:val="100"/>
      <w:kern w:val="0"/>
      <w:position w:val="0"/>
      <w:sz w:val="24"/>
      <w:bdr w:val="none" w:sz="0" w:space="0" w:color="auto"/>
    </w:rPr>
  </w:style>
  <w:style w:type="paragraph" w:customStyle="1" w:styleId="Style2">
    <w:name w:val="Style2"/>
    <w:basedOn w:val="lfejChar"/>
    <w:rsid w:val="002A1190"/>
    <w:pPr>
      <w:suppressAutoHyphens/>
      <w:spacing w:line="274" w:lineRule="exact"/>
      <w:jc w:val="center"/>
    </w:pPr>
    <w:rPr>
      <w:rFonts w:ascii="Garamond" w:hAnsi="Garamond"/>
      <w:snapToGrid/>
      <w:spacing w:val="0"/>
      <w:w w:val="100"/>
      <w:kern w:val="0"/>
      <w:position w:val="0"/>
      <w:sz w:val="24"/>
      <w:bdr w:val="none" w:sz="0" w:space="0" w:color="auto"/>
    </w:rPr>
  </w:style>
  <w:style w:type="paragraph" w:customStyle="1" w:styleId="CharCharCharCharCharCharCharCharCharCharCharCharChar">
    <w:name w:val="Char Char Char Char Char Char Char Char Char Char Char Char Char"/>
    <w:basedOn w:val="lfejChar"/>
    <w:rsid w:val="002A1190"/>
    <w:pPr>
      <w:widowControl/>
      <w:suppressAutoHyphens/>
      <w:spacing w:after="160" w:line="240" w:lineRule="exact"/>
    </w:pPr>
    <w:rPr>
      <w:rFonts w:ascii="Verdana" w:hAnsi="Verdana"/>
      <w:snapToGrid/>
      <w:spacing w:val="0"/>
      <w:w w:val="100"/>
      <w:kern w:val="0"/>
      <w:position w:val="0"/>
      <w:bdr w:val="none" w:sz="0" w:space="0" w:color="auto"/>
      <w:lang w:val="en-US"/>
    </w:rPr>
  </w:style>
  <w:style w:type="paragraph" w:customStyle="1" w:styleId="Jegyzetszveg1">
    <w:name w:val="Jegyzetszöveg1"/>
    <w:basedOn w:val="lfejChar"/>
    <w:rsid w:val="002A1190"/>
    <w:pPr>
      <w:widowControl/>
      <w:suppressAutoHyphens/>
    </w:pPr>
    <w:rPr>
      <w:snapToGrid/>
      <w:spacing w:val="0"/>
      <w:w w:val="100"/>
      <w:kern w:val="0"/>
      <w:position w:val="0"/>
      <w:bdr w:val="none" w:sz="0" w:space="0" w:color="auto"/>
    </w:rPr>
  </w:style>
  <w:style w:type="paragraph" w:styleId="Jegyzetszveg">
    <w:name w:val="annotation text"/>
    <w:basedOn w:val="lfejChar"/>
    <w:link w:val="JegyzetszvegChar1"/>
    <w:semiHidden/>
    <w:rsid w:val="002A1190"/>
    <w:pPr>
      <w:widowControl/>
      <w:spacing w:after="200"/>
    </w:pPr>
    <w:rPr>
      <w:rFonts w:ascii="Calibri" w:hAnsi="Calibri"/>
      <w:snapToGrid/>
      <w:spacing w:val="0"/>
      <w:w w:val="100"/>
      <w:kern w:val="0"/>
      <w:position w:val="0"/>
      <w:bdr w:val="none" w:sz="0" w:space="0" w:color="auto"/>
    </w:rPr>
  </w:style>
  <w:style w:type="character" w:customStyle="1" w:styleId="CommentTextChar">
    <w:name w:val="Comment Text Char"/>
    <w:rsid w:val="002A1190"/>
    <w:rPr>
      <w:sz w:val="20"/>
    </w:rPr>
  </w:style>
  <w:style w:type="paragraph" w:customStyle="1" w:styleId="Megjegyzstrgya1">
    <w:name w:val="Megjegyzés tárgya1"/>
    <w:basedOn w:val="Jegyzetszveg1"/>
    <w:next w:val="Jegyzetszveg1"/>
    <w:rsid w:val="002A1190"/>
    <w:rPr>
      <w:b/>
    </w:rPr>
  </w:style>
  <w:style w:type="character" w:customStyle="1" w:styleId="CommentSubjectChar">
    <w:name w:val="Comment Subject Char"/>
    <w:rsid w:val="002A1190"/>
    <w:rPr>
      <w:rFonts w:ascii="Times New Roman" w:hAnsi="Times New Roman"/>
      <w:b/>
      <w:noProof w:val="0"/>
      <w:sz w:val="20"/>
    </w:rPr>
  </w:style>
  <w:style w:type="paragraph" w:customStyle="1" w:styleId="Szvegtrzs21">
    <w:name w:val="Szövegtörzs 21"/>
    <w:basedOn w:val="lfejChar"/>
    <w:rsid w:val="002A1190"/>
    <w:pPr>
      <w:widowControl/>
      <w:suppressAutoHyphens/>
      <w:spacing w:after="120" w:line="480" w:lineRule="auto"/>
    </w:pPr>
    <w:rPr>
      <w:snapToGrid/>
      <w:spacing w:val="0"/>
      <w:w w:val="100"/>
      <w:kern w:val="0"/>
      <w:position w:val="0"/>
      <w:sz w:val="24"/>
      <w:bdr w:val="none" w:sz="0" w:space="0" w:color="auto"/>
    </w:rPr>
  </w:style>
  <w:style w:type="paragraph" w:customStyle="1" w:styleId="Vltozat1">
    <w:name w:val="Változat1"/>
    <w:rsid w:val="002A1190"/>
    <w:pPr>
      <w:suppressAutoHyphens/>
    </w:pPr>
    <w:rPr>
      <w:sz w:val="24"/>
    </w:rPr>
  </w:style>
  <w:style w:type="paragraph" w:customStyle="1" w:styleId="Kerettartalom">
    <w:name w:val="Kerettartalom"/>
    <w:basedOn w:val="lfejChar"/>
    <w:rsid w:val="002A1190"/>
    <w:pPr>
      <w:widowControl/>
      <w:suppressAutoHyphens/>
    </w:pPr>
    <w:rPr>
      <w:snapToGrid/>
      <w:spacing w:val="0"/>
      <w:w w:val="100"/>
      <w:kern w:val="0"/>
      <w:position w:val="0"/>
      <w:sz w:val="24"/>
      <w:bdr w:val="none" w:sz="0" w:space="0" w:color="auto"/>
    </w:rPr>
  </w:style>
  <w:style w:type="paragraph" w:customStyle="1" w:styleId="Alap">
    <w:name w:val="Alap"/>
    <w:basedOn w:val="lfejChar"/>
    <w:rsid w:val="002A1190"/>
    <w:pPr>
      <w:widowControl/>
      <w:jc w:val="both"/>
    </w:pPr>
    <w:rPr>
      <w:rFonts w:ascii="Times" w:hAnsi="Times"/>
      <w:snapToGrid/>
      <w:spacing w:val="0"/>
      <w:w w:val="100"/>
      <w:kern w:val="0"/>
      <w:position w:val="0"/>
      <w:sz w:val="24"/>
      <w:bdr w:val="none" w:sz="0" w:space="0" w:color="auto"/>
    </w:rPr>
  </w:style>
  <w:style w:type="paragraph" w:styleId="Lista2">
    <w:name w:val="List 2"/>
    <w:basedOn w:val="lfejChar"/>
    <w:semiHidden/>
    <w:rsid w:val="002A1190"/>
    <w:pPr>
      <w:widowControl/>
      <w:ind w:left="566" w:hanging="283"/>
    </w:pPr>
    <w:rPr>
      <w:snapToGrid/>
      <w:spacing w:val="0"/>
      <w:w w:val="100"/>
      <w:kern w:val="0"/>
      <w:position w:val="0"/>
      <w:sz w:val="24"/>
      <w:bdr w:val="none" w:sz="0" w:space="0" w:color="auto"/>
    </w:rPr>
  </w:style>
  <w:style w:type="paragraph" w:styleId="Cm">
    <w:name w:val="Title"/>
    <w:basedOn w:val="lfejChar"/>
    <w:qFormat/>
    <w:rsid w:val="002A1190"/>
    <w:pPr>
      <w:widowControl/>
      <w:jc w:val="center"/>
    </w:pPr>
    <w:rPr>
      <w:rFonts w:ascii="Calibri" w:hAnsi="Calibri"/>
      <w:b/>
      <w:snapToGrid/>
      <w:spacing w:val="0"/>
      <w:w w:val="100"/>
      <w:kern w:val="0"/>
      <w:position w:val="0"/>
      <w:sz w:val="24"/>
      <w:bdr w:val="none" w:sz="0" w:space="0" w:color="auto"/>
    </w:rPr>
  </w:style>
  <w:style w:type="character" w:customStyle="1" w:styleId="CmChar1">
    <w:name w:val="Cím Char1"/>
    <w:rsid w:val="002A1190"/>
    <w:rPr>
      <w:rFonts w:ascii="Cambria" w:hAnsi="Cambria"/>
      <w:color w:val="000080"/>
      <w:spacing w:val="5"/>
      <w:kern w:val="28"/>
      <w:sz w:val="52"/>
    </w:rPr>
  </w:style>
  <w:style w:type="character" w:customStyle="1" w:styleId="Heading6Char">
    <w:name w:val="Heading 6 Char"/>
    <w:rsid w:val="002A1190"/>
    <w:rPr>
      <w:rFonts w:ascii="Cambria" w:hAnsi="Cambria"/>
      <w:i/>
      <w:color w:val="000080"/>
    </w:rPr>
  </w:style>
  <w:style w:type="character" w:styleId="Jegyzethivatkozs">
    <w:name w:val="annotation reference"/>
    <w:semiHidden/>
    <w:rsid w:val="002A1190"/>
    <w:rPr>
      <w:sz w:val="16"/>
    </w:rPr>
  </w:style>
  <w:style w:type="character" w:customStyle="1" w:styleId="Szneslista1jellsznChar">
    <w:name w:val="Színes lista – 1. jelölőszín Char"/>
    <w:rsid w:val="002A1190"/>
    <w:rPr>
      <w:rFonts w:ascii="Times New Roman" w:hAnsi="Times New Roman"/>
      <w:sz w:val="24"/>
    </w:rPr>
  </w:style>
  <w:style w:type="character" w:customStyle="1" w:styleId="Megemlts1">
    <w:name w:val="Megemlítés1"/>
    <w:rsid w:val="002A1190"/>
    <w:rPr>
      <w:color w:val="008080"/>
      <w:shd w:val="clear" w:color="auto" w:fill="FFFFFF"/>
    </w:rPr>
  </w:style>
  <w:style w:type="paragraph" w:styleId="Csakszveg">
    <w:name w:val="Plain Text"/>
    <w:basedOn w:val="lfejChar"/>
    <w:link w:val="CsakszvegChar"/>
    <w:uiPriority w:val="99"/>
    <w:semiHidden/>
    <w:rsid w:val="002A1190"/>
    <w:pPr>
      <w:widowControl/>
    </w:pPr>
    <w:rPr>
      <w:rFonts w:ascii="Calibri" w:hAnsi="Calibri"/>
      <w:snapToGrid/>
      <w:spacing w:val="0"/>
      <w:w w:val="100"/>
      <w:kern w:val="0"/>
      <w:position w:val="0"/>
      <w:sz w:val="22"/>
      <w:bdr w:val="none" w:sz="0" w:space="0" w:color="auto"/>
    </w:rPr>
  </w:style>
  <w:style w:type="character" w:customStyle="1" w:styleId="PlainTextChar">
    <w:name w:val="Plain Text Char"/>
    <w:rsid w:val="002A1190"/>
    <w:rPr>
      <w:rFonts w:ascii="Calibri" w:hAnsi="Calibri"/>
      <w:sz w:val="21"/>
    </w:rPr>
  </w:style>
  <w:style w:type="character" w:styleId="Mrltotthiperhivatkozs">
    <w:name w:val="FollowedHyperlink"/>
    <w:semiHidden/>
    <w:rsid w:val="002A1190"/>
    <w:rPr>
      <w:color w:val="800080"/>
      <w:u w:val="single"/>
    </w:rPr>
  </w:style>
  <w:style w:type="character" w:customStyle="1" w:styleId="gmail-il">
    <w:name w:val="gmail-il"/>
    <w:rsid w:val="002A1190"/>
  </w:style>
  <w:style w:type="character" w:customStyle="1" w:styleId="gmail-adoszam">
    <w:name w:val="gmail-adoszam"/>
    <w:rsid w:val="002A1190"/>
  </w:style>
  <w:style w:type="character" w:styleId="Lbjegyzet-hivatkozs">
    <w:name w:val="footnote reference"/>
    <w:uiPriority w:val="99"/>
    <w:semiHidden/>
    <w:rsid w:val="002A1190"/>
    <w:rPr>
      <w:vertAlign w:val="superscript"/>
    </w:rPr>
  </w:style>
  <w:style w:type="paragraph" w:customStyle="1" w:styleId="Mlers">
    <w:name w:val="Műleírás"/>
    <w:basedOn w:val="Szvegtrzsbehzssal"/>
    <w:rsid w:val="002A1190"/>
    <w:pPr>
      <w:spacing w:before="60" w:after="0" w:line="240" w:lineRule="auto"/>
      <w:ind w:firstLine="284"/>
      <w:jc w:val="both"/>
    </w:pPr>
    <w:rPr>
      <w:rFonts w:ascii="Arial" w:hAnsi="Arial"/>
    </w:rPr>
  </w:style>
  <w:style w:type="paragraph" w:styleId="Szvegtrzsbehzssal">
    <w:name w:val="Body Text Indent"/>
    <w:basedOn w:val="lfejChar"/>
    <w:semiHidden/>
    <w:rsid w:val="002A1190"/>
    <w:pPr>
      <w:widowControl/>
      <w:spacing w:after="120" w:line="480" w:lineRule="auto"/>
    </w:pPr>
    <w:rPr>
      <w:rFonts w:ascii="Calibri" w:hAnsi="Calibri"/>
      <w:snapToGrid/>
      <w:spacing w:val="0"/>
      <w:w w:val="100"/>
      <w:kern w:val="0"/>
      <w:position w:val="0"/>
      <w:sz w:val="22"/>
      <w:bdr w:val="none" w:sz="0" w:space="0" w:color="auto"/>
    </w:rPr>
  </w:style>
  <w:style w:type="character" w:customStyle="1" w:styleId="BodyText2Char">
    <w:name w:val="Body Text 2 Char"/>
    <w:rsid w:val="002A1190"/>
  </w:style>
  <w:style w:type="paragraph" w:styleId="Megjegyzstrgya">
    <w:name w:val="annotation subject"/>
    <w:basedOn w:val="Jegyzetszveg"/>
    <w:next w:val="Jegyzetszveg"/>
    <w:link w:val="MegjegyzstrgyaChar1"/>
    <w:uiPriority w:val="99"/>
    <w:semiHidden/>
    <w:unhideWhenUsed/>
    <w:rsid w:val="00B7369A"/>
    <w:pPr>
      <w:spacing w:after="0"/>
    </w:pPr>
    <w:rPr>
      <w:rFonts w:ascii="Times New Roman" w:hAnsi="Times New Roman"/>
      <w:b/>
      <w:bCs/>
    </w:rPr>
  </w:style>
  <w:style w:type="character" w:customStyle="1" w:styleId="lfejCharChar">
    <w:name w:val="ƒl?fej Char Char"/>
    <w:basedOn w:val="Bekezdsalapbettpusa"/>
    <w:link w:val="lfejChar"/>
    <w:rsid w:val="00B7369A"/>
    <w:rPr>
      <w:snapToGrid w:val="0"/>
      <w:spacing w:val="-1"/>
      <w:w w:val="65535"/>
      <w:kern w:val="65535"/>
      <w:position w:val="-1"/>
      <w:bdr w:val="nil"/>
    </w:rPr>
  </w:style>
  <w:style w:type="character" w:customStyle="1" w:styleId="JegyzetszvegChar1">
    <w:name w:val="Jegyzetszöveg Char1"/>
    <w:basedOn w:val="lfejCharChar"/>
    <w:link w:val="Jegyzetszveg"/>
    <w:semiHidden/>
    <w:rsid w:val="00B7369A"/>
    <w:rPr>
      <w:rFonts w:ascii="Calibri" w:hAnsi="Calibri"/>
      <w:snapToGrid/>
      <w:spacing w:val="-1"/>
      <w:w w:val="65535"/>
      <w:kern w:val="65535"/>
      <w:position w:val="-1"/>
      <w:bdr w:val="nil"/>
    </w:rPr>
  </w:style>
  <w:style w:type="character" w:customStyle="1" w:styleId="MegjegyzstrgyaChar1">
    <w:name w:val="Megjegyzés tárgya Char1"/>
    <w:basedOn w:val="JegyzetszvegChar1"/>
    <w:link w:val="Megjegyzstrgya"/>
    <w:uiPriority w:val="99"/>
    <w:semiHidden/>
    <w:rsid w:val="00B7369A"/>
    <w:rPr>
      <w:rFonts w:ascii="Calibri" w:hAnsi="Calibri"/>
      <w:b/>
      <w:bCs/>
      <w:snapToGrid/>
      <w:spacing w:val="-1"/>
      <w:w w:val="65535"/>
      <w:kern w:val="65535"/>
      <w:position w:val="-1"/>
      <w:bdr w:val="nil"/>
    </w:rPr>
  </w:style>
  <w:style w:type="paragraph" w:styleId="Buborkszveg">
    <w:name w:val="Balloon Text"/>
    <w:basedOn w:val="Norml"/>
    <w:link w:val="BuborkszvegChar"/>
    <w:uiPriority w:val="99"/>
    <w:semiHidden/>
    <w:unhideWhenUsed/>
    <w:rsid w:val="00B7369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7369A"/>
    <w:rPr>
      <w:rFonts w:ascii="Segoe UI" w:hAnsi="Segoe UI" w:cs="Segoe UI"/>
      <w:sz w:val="18"/>
      <w:szCs w:val="18"/>
    </w:rPr>
  </w:style>
  <w:style w:type="paragraph" w:styleId="Listaszerbekezds">
    <w:name w:val="List Paragraph"/>
    <w:aliases w:val="bekezdés1,List Paragraph,List Paragraph à moi,Dot pt,No Spacing1,List Paragraph Char Char Char,Indicator Text,Numbered Para 1,Welt L Char,Welt L,Bullet List,FooterText,List Paragraph1,numbered,Számozott lista 1,lista_2"/>
    <w:basedOn w:val="Norml"/>
    <w:link w:val="ListaszerbekezdsChar"/>
    <w:uiPriority w:val="34"/>
    <w:qFormat/>
    <w:rsid w:val="006936E9"/>
    <w:pPr>
      <w:ind w:left="720"/>
      <w:contextualSpacing/>
    </w:pPr>
  </w:style>
  <w:style w:type="paragraph" w:styleId="lfej">
    <w:name w:val="header"/>
    <w:aliases w:val="Header1,ƒl?fej"/>
    <w:basedOn w:val="Norml"/>
    <w:link w:val="lfejChar0"/>
    <w:uiPriority w:val="99"/>
    <w:rsid w:val="006936E9"/>
    <w:pPr>
      <w:tabs>
        <w:tab w:val="center" w:pos="4536"/>
        <w:tab w:val="right" w:pos="9072"/>
      </w:tabs>
      <w:suppressAutoHyphens/>
    </w:pPr>
    <w:rPr>
      <w:sz w:val="24"/>
      <w:lang w:eastAsia="zh-CN"/>
    </w:rPr>
  </w:style>
  <w:style w:type="character" w:customStyle="1" w:styleId="lfejChar0">
    <w:name w:val="Élőfej Char"/>
    <w:aliases w:val="Header1 Char,ƒl?fej Char1"/>
    <w:basedOn w:val="Bekezdsalapbettpusa"/>
    <w:link w:val="lfej"/>
    <w:uiPriority w:val="99"/>
    <w:rsid w:val="006936E9"/>
    <w:rPr>
      <w:sz w:val="24"/>
      <w:lang w:eastAsia="zh-CN"/>
    </w:rPr>
  </w:style>
  <w:style w:type="character" w:customStyle="1" w:styleId="LbjegyzetszvegChar1">
    <w:name w:val="Lábjegyzetszöveg Char1"/>
    <w:basedOn w:val="Bekezdsalapbettpusa"/>
    <w:link w:val="Lbjegyzetszveg"/>
    <w:rsid w:val="001246AE"/>
  </w:style>
  <w:style w:type="character" w:customStyle="1" w:styleId="highlight">
    <w:name w:val="highlight"/>
    <w:basedOn w:val="Bekezdsalapbettpusa"/>
    <w:rsid w:val="00FE6762"/>
  </w:style>
  <w:style w:type="paragraph" w:customStyle="1" w:styleId="xmsonormal">
    <w:name w:val="x_msonormal"/>
    <w:basedOn w:val="Norml"/>
    <w:rsid w:val="008A4C14"/>
    <w:rPr>
      <w:rFonts w:ascii="Calibri" w:eastAsiaTheme="minorHAnsi" w:hAnsi="Calibri" w:cs="Calibri"/>
      <w:sz w:val="22"/>
      <w:szCs w:val="22"/>
    </w:rPr>
  </w:style>
  <w:style w:type="paragraph" w:styleId="Nincstrkz">
    <w:name w:val="No Spacing"/>
    <w:uiPriority w:val="1"/>
    <w:qFormat/>
    <w:rsid w:val="00A161D1"/>
    <w:rPr>
      <w:sz w:val="24"/>
    </w:rPr>
  </w:style>
  <w:style w:type="character" w:customStyle="1" w:styleId="ListaszerbekezdsChar">
    <w:name w:val="Listaszerű bekezdés Char"/>
    <w:aliases w:val="bekezdés1 Char,List Paragraph Char,List Paragraph à moi Char,Dot pt Char,No Spacing1 Char,List Paragraph Char Char Char Char,Indicator Text Char,Numbered Para 1 Char,Welt L Char Char,Welt L Char1,Bullet List Char,FooterText Char"/>
    <w:link w:val="Listaszerbekezds"/>
    <w:uiPriority w:val="34"/>
    <w:locked/>
    <w:rsid w:val="008914C2"/>
  </w:style>
  <w:style w:type="character" w:customStyle="1" w:styleId="CsakszvegChar">
    <w:name w:val="Csak szöveg Char"/>
    <w:basedOn w:val="Bekezdsalapbettpusa"/>
    <w:link w:val="Csakszveg"/>
    <w:uiPriority w:val="99"/>
    <w:semiHidden/>
    <w:rsid w:val="00C75B1C"/>
    <w:rPr>
      <w:rFonts w:ascii="Calibri" w:hAnsi="Calibri"/>
      <w:sz w:val="22"/>
    </w:rPr>
  </w:style>
  <w:style w:type="paragraph" w:customStyle="1" w:styleId="Bodytext71">
    <w:name w:val="Body text (7)1"/>
    <w:basedOn w:val="Norml"/>
    <w:link w:val="Bodytext7"/>
    <w:rsid w:val="00025373"/>
    <w:pPr>
      <w:widowControl w:val="0"/>
      <w:shd w:val="clear" w:color="auto" w:fill="FFFFFF"/>
      <w:spacing w:before="180" w:after="200" w:line="254" w:lineRule="exact"/>
      <w:jc w:val="both"/>
    </w:pPr>
    <w:rPr>
      <w:b/>
      <w:bCs/>
      <w:lang w:eastAsia="ar-SA"/>
    </w:rPr>
  </w:style>
  <w:style w:type="character" w:customStyle="1" w:styleId="Bodytext7">
    <w:name w:val="Body text (7)_"/>
    <w:link w:val="Bodytext71"/>
    <w:locked/>
    <w:rsid w:val="00025373"/>
    <w:rPr>
      <w:b/>
      <w:bCs/>
      <w:shd w:val="clear" w:color="auto" w:fill="FFFFFF"/>
      <w:lang w:eastAsia="ar-SA"/>
    </w:rPr>
  </w:style>
  <w:style w:type="paragraph" w:styleId="Vltozat">
    <w:name w:val="Revision"/>
    <w:hidden/>
    <w:uiPriority w:val="99"/>
    <w:semiHidden/>
    <w:rsid w:val="003B6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4601">
      <w:bodyDiv w:val="1"/>
      <w:marLeft w:val="0"/>
      <w:marRight w:val="0"/>
      <w:marTop w:val="0"/>
      <w:marBottom w:val="0"/>
      <w:divBdr>
        <w:top w:val="none" w:sz="0" w:space="0" w:color="auto"/>
        <w:left w:val="none" w:sz="0" w:space="0" w:color="auto"/>
        <w:bottom w:val="none" w:sz="0" w:space="0" w:color="auto"/>
        <w:right w:val="none" w:sz="0" w:space="0" w:color="auto"/>
      </w:divBdr>
    </w:div>
    <w:div w:id="180171794">
      <w:bodyDiv w:val="1"/>
      <w:marLeft w:val="0"/>
      <w:marRight w:val="0"/>
      <w:marTop w:val="0"/>
      <w:marBottom w:val="0"/>
      <w:divBdr>
        <w:top w:val="none" w:sz="0" w:space="0" w:color="auto"/>
        <w:left w:val="none" w:sz="0" w:space="0" w:color="auto"/>
        <w:bottom w:val="none" w:sz="0" w:space="0" w:color="auto"/>
        <w:right w:val="none" w:sz="0" w:space="0" w:color="auto"/>
      </w:divBdr>
    </w:div>
    <w:div w:id="184248236">
      <w:bodyDiv w:val="1"/>
      <w:marLeft w:val="0"/>
      <w:marRight w:val="0"/>
      <w:marTop w:val="0"/>
      <w:marBottom w:val="0"/>
      <w:divBdr>
        <w:top w:val="none" w:sz="0" w:space="0" w:color="auto"/>
        <w:left w:val="none" w:sz="0" w:space="0" w:color="auto"/>
        <w:bottom w:val="none" w:sz="0" w:space="0" w:color="auto"/>
        <w:right w:val="none" w:sz="0" w:space="0" w:color="auto"/>
      </w:divBdr>
    </w:div>
    <w:div w:id="222985637">
      <w:bodyDiv w:val="1"/>
      <w:marLeft w:val="0"/>
      <w:marRight w:val="0"/>
      <w:marTop w:val="0"/>
      <w:marBottom w:val="0"/>
      <w:divBdr>
        <w:top w:val="none" w:sz="0" w:space="0" w:color="auto"/>
        <w:left w:val="none" w:sz="0" w:space="0" w:color="auto"/>
        <w:bottom w:val="none" w:sz="0" w:space="0" w:color="auto"/>
        <w:right w:val="none" w:sz="0" w:space="0" w:color="auto"/>
      </w:divBdr>
    </w:div>
    <w:div w:id="488904973">
      <w:bodyDiv w:val="1"/>
      <w:marLeft w:val="0"/>
      <w:marRight w:val="0"/>
      <w:marTop w:val="0"/>
      <w:marBottom w:val="0"/>
      <w:divBdr>
        <w:top w:val="none" w:sz="0" w:space="0" w:color="auto"/>
        <w:left w:val="none" w:sz="0" w:space="0" w:color="auto"/>
        <w:bottom w:val="none" w:sz="0" w:space="0" w:color="auto"/>
        <w:right w:val="none" w:sz="0" w:space="0" w:color="auto"/>
      </w:divBdr>
    </w:div>
    <w:div w:id="744690704">
      <w:bodyDiv w:val="1"/>
      <w:marLeft w:val="0"/>
      <w:marRight w:val="0"/>
      <w:marTop w:val="0"/>
      <w:marBottom w:val="0"/>
      <w:divBdr>
        <w:top w:val="none" w:sz="0" w:space="0" w:color="auto"/>
        <w:left w:val="none" w:sz="0" w:space="0" w:color="auto"/>
        <w:bottom w:val="none" w:sz="0" w:space="0" w:color="auto"/>
        <w:right w:val="none" w:sz="0" w:space="0" w:color="auto"/>
      </w:divBdr>
    </w:div>
    <w:div w:id="803155400">
      <w:bodyDiv w:val="1"/>
      <w:marLeft w:val="0"/>
      <w:marRight w:val="0"/>
      <w:marTop w:val="0"/>
      <w:marBottom w:val="0"/>
      <w:divBdr>
        <w:top w:val="none" w:sz="0" w:space="0" w:color="auto"/>
        <w:left w:val="none" w:sz="0" w:space="0" w:color="auto"/>
        <w:bottom w:val="none" w:sz="0" w:space="0" w:color="auto"/>
        <w:right w:val="none" w:sz="0" w:space="0" w:color="auto"/>
      </w:divBdr>
    </w:div>
    <w:div w:id="1067416951">
      <w:bodyDiv w:val="1"/>
      <w:marLeft w:val="0"/>
      <w:marRight w:val="0"/>
      <w:marTop w:val="0"/>
      <w:marBottom w:val="0"/>
      <w:divBdr>
        <w:top w:val="none" w:sz="0" w:space="0" w:color="auto"/>
        <w:left w:val="none" w:sz="0" w:space="0" w:color="auto"/>
        <w:bottom w:val="none" w:sz="0" w:space="0" w:color="auto"/>
        <w:right w:val="none" w:sz="0" w:space="0" w:color="auto"/>
      </w:divBdr>
    </w:div>
    <w:div w:id="1165121677">
      <w:bodyDiv w:val="1"/>
      <w:marLeft w:val="0"/>
      <w:marRight w:val="0"/>
      <w:marTop w:val="0"/>
      <w:marBottom w:val="0"/>
      <w:divBdr>
        <w:top w:val="none" w:sz="0" w:space="0" w:color="auto"/>
        <w:left w:val="none" w:sz="0" w:space="0" w:color="auto"/>
        <w:bottom w:val="none" w:sz="0" w:space="0" w:color="auto"/>
        <w:right w:val="none" w:sz="0" w:space="0" w:color="auto"/>
      </w:divBdr>
    </w:div>
    <w:div w:id="1182207217">
      <w:bodyDiv w:val="1"/>
      <w:marLeft w:val="0"/>
      <w:marRight w:val="0"/>
      <w:marTop w:val="0"/>
      <w:marBottom w:val="0"/>
      <w:divBdr>
        <w:top w:val="none" w:sz="0" w:space="0" w:color="auto"/>
        <w:left w:val="none" w:sz="0" w:space="0" w:color="auto"/>
        <w:bottom w:val="none" w:sz="0" w:space="0" w:color="auto"/>
        <w:right w:val="none" w:sz="0" w:space="0" w:color="auto"/>
      </w:divBdr>
      <w:divsChild>
        <w:div w:id="403335606">
          <w:marLeft w:val="0"/>
          <w:marRight w:val="0"/>
          <w:marTop w:val="0"/>
          <w:marBottom w:val="0"/>
          <w:divBdr>
            <w:top w:val="none" w:sz="0" w:space="0" w:color="auto"/>
            <w:left w:val="none" w:sz="0" w:space="0" w:color="auto"/>
            <w:bottom w:val="none" w:sz="0" w:space="0" w:color="auto"/>
            <w:right w:val="none" w:sz="0" w:space="0" w:color="auto"/>
          </w:divBdr>
          <w:divsChild>
            <w:div w:id="57945665">
              <w:marLeft w:val="0"/>
              <w:marRight w:val="0"/>
              <w:marTop w:val="0"/>
              <w:marBottom w:val="0"/>
              <w:divBdr>
                <w:top w:val="none" w:sz="0" w:space="0" w:color="auto"/>
                <w:left w:val="none" w:sz="0" w:space="0" w:color="auto"/>
                <w:bottom w:val="none" w:sz="0" w:space="0" w:color="auto"/>
                <w:right w:val="none" w:sz="0" w:space="0" w:color="auto"/>
              </w:divBdr>
              <w:divsChild>
                <w:div w:id="5605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5100">
          <w:marLeft w:val="0"/>
          <w:marRight w:val="0"/>
          <w:marTop w:val="0"/>
          <w:marBottom w:val="0"/>
          <w:divBdr>
            <w:top w:val="none" w:sz="0" w:space="0" w:color="auto"/>
            <w:left w:val="none" w:sz="0" w:space="0" w:color="auto"/>
            <w:bottom w:val="none" w:sz="0" w:space="0" w:color="auto"/>
            <w:right w:val="none" w:sz="0" w:space="0" w:color="auto"/>
          </w:divBdr>
          <w:divsChild>
            <w:div w:id="871498185">
              <w:marLeft w:val="0"/>
              <w:marRight w:val="0"/>
              <w:marTop w:val="0"/>
              <w:marBottom w:val="0"/>
              <w:divBdr>
                <w:top w:val="none" w:sz="0" w:space="0" w:color="auto"/>
                <w:left w:val="none" w:sz="0" w:space="0" w:color="auto"/>
                <w:bottom w:val="none" w:sz="0" w:space="0" w:color="auto"/>
                <w:right w:val="none" w:sz="0" w:space="0" w:color="auto"/>
              </w:divBdr>
              <w:divsChild>
                <w:div w:id="14405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97520">
      <w:bodyDiv w:val="1"/>
      <w:marLeft w:val="0"/>
      <w:marRight w:val="0"/>
      <w:marTop w:val="0"/>
      <w:marBottom w:val="0"/>
      <w:divBdr>
        <w:top w:val="none" w:sz="0" w:space="0" w:color="auto"/>
        <w:left w:val="none" w:sz="0" w:space="0" w:color="auto"/>
        <w:bottom w:val="none" w:sz="0" w:space="0" w:color="auto"/>
        <w:right w:val="none" w:sz="0" w:space="0" w:color="auto"/>
      </w:divBdr>
    </w:div>
    <w:div w:id="1326740795">
      <w:bodyDiv w:val="1"/>
      <w:marLeft w:val="0"/>
      <w:marRight w:val="0"/>
      <w:marTop w:val="0"/>
      <w:marBottom w:val="0"/>
      <w:divBdr>
        <w:top w:val="none" w:sz="0" w:space="0" w:color="auto"/>
        <w:left w:val="none" w:sz="0" w:space="0" w:color="auto"/>
        <w:bottom w:val="none" w:sz="0" w:space="0" w:color="auto"/>
        <w:right w:val="none" w:sz="0" w:space="0" w:color="auto"/>
      </w:divBdr>
    </w:div>
    <w:div w:id="1720592154">
      <w:bodyDiv w:val="1"/>
      <w:marLeft w:val="0"/>
      <w:marRight w:val="0"/>
      <w:marTop w:val="0"/>
      <w:marBottom w:val="0"/>
      <w:divBdr>
        <w:top w:val="none" w:sz="0" w:space="0" w:color="auto"/>
        <w:left w:val="none" w:sz="0" w:space="0" w:color="auto"/>
        <w:bottom w:val="none" w:sz="0" w:space="0" w:color="auto"/>
        <w:right w:val="none" w:sz="0" w:space="0" w:color="auto"/>
      </w:divBdr>
    </w:div>
    <w:div w:id="1886214209">
      <w:bodyDiv w:val="1"/>
      <w:marLeft w:val="0"/>
      <w:marRight w:val="0"/>
      <w:marTop w:val="0"/>
      <w:marBottom w:val="0"/>
      <w:divBdr>
        <w:top w:val="none" w:sz="0" w:space="0" w:color="auto"/>
        <w:left w:val="none" w:sz="0" w:space="0" w:color="auto"/>
        <w:bottom w:val="none" w:sz="0" w:space="0" w:color="auto"/>
        <w:right w:val="none" w:sz="0" w:space="0" w:color="auto"/>
      </w:divBdr>
    </w:div>
    <w:div w:id="1904682909">
      <w:bodyDiv w:val="1"/>
      <w:marLeft w:val="0"/>
      <w:marRight w:val="0"/>
      <w:marTop w:val="0"/>
      <w:marBottom w:val="0"/>
      <w:divBdr>
        <w:top w:val="none" w:sz="0" w:space="0" w:color="auto"/>
        <w:left w:val="none" w:sz="0" w:space="0" w:color="auto"/>
        <w:bottom w:val="none" w:sz="0" w:space="0" w:color="auto"/>
        <w:right w:val="none" w:sz="0" w:space="0" w:color="auto"/>
      </w:divBdr>
    </w:div>
    <w:div w:id="2039237334">
      <w:bodyDiv w:val="1"/>
      <w:marLeft w:val="0"/>
      <w:marRight w:val="0"/>
      <w:marTop w:val="0"/>
      <w:marBottom w:val="0"/>
      <w:divBdr>
        <w:top w:val="none" w:sz="0" w:space="0" w:color="auto"/>
        <w:left w:val="none" w:sz="0" w:space="0" w:color="auto"/>
        <w:bottom w:val="none" w:sz="0" w:space="0" w:color="auto"/>
        <w:right w:val="none" w:sz="0" w:space="0" w:color="auto"/>
      </w:divBdr>
    </w:div>
    <w:div w:id="20595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401EA-87E8-4C0C-931E-C92E0821D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6678</Words>
  <Characters>47602</Characters>
  <Application>Microsoft Office Word</Application>
  <DocSecurity>4</DocSecurity>
  <Lines>396</Lines>
  <Paragraphs>108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AJÁNLATTÉTELI FELHÍVÁS</vt:lpstr>
      <vt:lpstr>AJÁNLATTÉTELI FELHÍVÁS </vt:lpstr>
    </vt:vector>
  </TitlesOfParts>
  <Company>-</Company>
  <LinksUpToDate>false</LinksUpToDate>
  <CharactersWithSpaces>54172</CharactersWithSpaces>
  <SharedDoc>false</SharedDoc>
  <HLinks>
    <vt:vector size="144" baseType="variant">
      <vt:variant>
        <vt:i4>7995444</vt:i4>
      </vt:variant>
      <vt:variant>
        <vt:i4>69</vt:i4>
      </vt:variant>
      <vt:variant>
        <vt:i4>0</vt:i4>
      </vt:variant>
      <vt:variant>
        <vt:i4>5</vt:i4>
      </vt:variant>
      <vt:variant>
        <vt:lpwstr>http://www.opten.hu/optijus/lawtext/1031682</vt:lpwstr>
      </vt:variant>
      <vt:variant>
        <vt:lpwstr>sid157440</vt:lpwstr>
      </vt:variant>
      <vt:variant>
        <vt:i4>4980736</vt:i4>
      </vt:variant>
      <vt:variant>
        <vt:i4>66</vt:i4>
      </vt:variant>
      <vt:variant>
        <vt:i4>0</vt:i4>
      </vt:variant>
      <vt:variant>
        <vt:i4>5</vt:i4>
      </vt:variant>
      <vt:variant>
        <vt:lpwstr>http://www.opten.hu/optijus/lawtext/1031682</vt:lpwstr>
      </vt:variant>
      <vt:variant>
        <vt:lpwstr>sid256</vt:lpwstr>
      </vt:variant>
      <vt:variant>
        <vt:i4>8126513</vt:i4>
      </vt:variant>
      <vt:variant>
        <vt:i4>63</vt:i4>
      </vt:variant>
      <vt:variant>
        <vt:i4>0</vt:i4>
      </vt:variant>
      <vt:variant>
        <vt:i4>5</vt:i4>
      </vt:variant>
      <vt:variant>
        <vt:lpwstr>http://www.opten.hu/optijus/lawtext/1031682</vt:lpwstr>
      </vt:variant>
      <vt:variant>
        <vt:lpwstr>sid454144</vt:lpwstr>
      </vt:variant>
      <vt:variant>
        <vt:i4>7340083</vt:i4>
      </vt:variant>
      <vt:variant>
        <vt:i4>60</vt:i4>
      </vt:variant>
      <vt:variant>
        <vt:i4>0</vt:i4>
      </vt:variant>
      <vt:variant>
        <vt:i4>5</vt:i4>
      </vt:variant>
      <vt:variant>
        <vt:lpwstr>http://www.opten.hu/optijus/lawtext/1031682</vt:lpwstr>
      </vt:variant>
      <vt:variant>
        <vt:lpwstr>sid833536</vt:lpwstr>
      </vt:variant>
      <vt:variant>
        <vt:i4>3014725</vt:i4>
      </vt:variant>
      <vt:variant>
        <vt:i4>57</vt:i4>
      </vt:variant>
      <vt:variant>
        <vt:i4>0</vt:i4>
      </vt:variant>
      <vt:variant>
        <vt:i4>5</vt:i4>
      </vt:variant>
      <vt:variant>
        <vt:lpwstr>mailto:drbirojudit@t-online.hu</vt:lpwstr>
      </vt:variant>
      <vt:variant>
        <vt:lpwstr/>
      </vt:variant>
      <vt:variant>
        <vt:i4>4063319</vt:i4>
      </vt:variant>
      <vt:variant>
        <vt:i4>54</vt:i4>
      </vt:variant>
      <vt:variant>
        <vt:i4>0</vt:i4>
      </vt:variant>
      <vt:variant>
        <vt:i4>5</vt:i4>
      </vt:variant>
      <vt:variant>
        <vt:lpwstr>https://www.opten.hu/optijus/lawtext/1031682?tkertip=4&amp;tsearch=alv%c3%a1llalkoz%c3%b3*&amp;page_to=1</vt:lpwstr>
      </vt:variant>
      <vt:variant>
        <vt:lpwstr>sid329984</vt:lpwstr>
      </vt:variant>
      <vt:variant>
        <vt:i4>4063319</vt:i4>
      </vt:variant>
      <vt:variant>
        <vt:i4>51</vt:i4>
      </vt:variant>
      <vt:variant>
        <vt:i4>0</vt:i4>
      </vt:variant>
      <vt:variant>
        <vt:i4>5</vt:i4>
      </vt:variant>
      <vt:variant>
        <vt:lpwstr>https://www.opten.hu/optijus/lawtext/1031682?tkertip=4&amp;tsearch=alv%c3%a1llalkoz%c3%b3*&amp;page_to=1</vt:lpwstr>
      </vt:variant>
      <vt:variant>
        <vt:lpwstr>sid329984</vt:lpwstr>
      </vt:variant>
      <vt:variant>
        <vt:i4>6619240</vt:i4>
      </vt:variant>
      <vt:variant>
        <vt:i4>48</vt:i4>
      </vt:variant>
      <vt:variant>
        <vt:i4>0</vt:i4>
      </vt:variant>
      <vt:variant>
        <vt:i4>5</vt:i4>
      </vt:variant>
      <vt:variant>
        <vt:lpwstr>https://www.opten.hu/optijus/lawtext/1031682</vt:lpwstr>
      </vt:variant>
      <vt:variant>
        <vt:lpwstr>sid256</vt:lpwstr>
      </vt:variant>
      <vt:variant>
        <vt:i4>6619240</vt:i4>
      </vt:variant>
      <vt:variant>
        <vt:i4>45</vt:i4>
      </vt:variant>
      <vt:variant>
        <vt:i4>0</vt:i4>
      </vt:variant>
      <vt:variant>
        <vt:i4>5</vt:i4>
      </vt:variant>
      <vt:variant>
        <vt:lpwstr>https://www.opten.hu/optijus/lawtext/1031682</vt:lpwstr>
      </vt:variant>
      <vt:variant>
        <vt:lpwstr>sid256</vt:lpwstr>
      </vt:variant>
      <vt:variant>
        <vt:i4>5636190</vt:i4>
      </vt:variant>
      <vt:variant>
        <vt:i4>42</vt:i4>
      </vt:variant>
      <vt:variant>
        <vt:i4>0</vt:i4>
      </vt:variant>
      <vt:variant>
        <vt:i4>5</vt:i4>
      </vt:variant>
      <vt:variant>
        <vt:lpwstr>https://www.opten.hu/optijus/lawtext/1031682</vt:lpwstr>
      </vt:variant>
      <vt:variant>
        <vt:lpwstr>sid714240</vt:lpwstr>
      </vt:variant>
      <vt:variant>
        <vt:i4>3670105</vt:i4>
      </vt:variant>
      <vt:variant>
        <vt:i4>39</vt:i4>
      </vt:variant>
      <vt:variant>
        <vt:i4>0</vt:i4>
      </vt:variant>
      <vt:variant>
        <vt:i4>5</vt:i4>
      </vt:variant>
      <vt:variant>
        <vt:lpwstr>https://www.opten.hu/optijus/lawtext/1031682?tkertip=4&amp;tsearch=alv%c3%a1llalkoz%c3%b3*&amp;page_to=1</vt:lpwstr>
      </vt:variant>
      <vt:variant>
        <vt:lpwstr>sid711424</vt:lpwstr>
      </vt:variant>
      <vt:variant>
        <vt:i4>3997786</vt:i4>
      </vt:variant>
      <vt:variant>
        <vt:i4>36</vt:i4>
      </vt:variant>
      <vt:variant>
        <vt:i4>0</vt:i4>
      </vt:variant>
      <vt:variant>
        <vt:i4>5</vt:i4>
      </vt:variant>
      <vt:variant>
        <vt:lpwstr>https://www.opten.hu/optijus/lawtext/1031682?tkertip=4&amp;tsearch=alv%c3%a1llalkoz%c3%b3*&amp;page_to=1</vt:lpwstr>
      </vt:variant>
      <vt:variant>
        <vt:lpwstr>sid723456</vt:lpwstr>
      </vt:variant>
      <vt:variant>
        <vt:i4>2097158</vt:i4>
      </vt:variant>
      <vt:variant>
        <vt:i4>33</vt:i4>
      </vt:variant>
      <vt:variant>
        <vt:i4>0</vt:i4>
      </vt:variant>
      <vt:variant>
        <vt:i4>5</vt:i4>
      </vt:variant>
      <vt:variant>
        <vt:lpwstr>http://www.opten.hu/optijus/lawtext/219454/tvalid/2015.11.1./tsid/2264320</vt:lpwstr>
      </vt:variant>
      <vt:variant>
        <vt:lpwstr>_blank</vt:lpwstr>
      </vt:variant>
      <vt:variant>
        <vt:i4>2424845</vt:i4>
      </vt:variant>
      <vt:variant>
        <vt:i4>30</vt:i4>
      </vt:variant>
      <vt:variant>
        <vt:i4>0</vt:i4>
      </vt:variant>
      <vt:variant>
        <vt:i4>5</vt:i4>
      </vt:variant>
      <vt:variant>
        <vt:lpwstr>http://www.opten.hu/optijus/lawtext/219454/tvalid/2015.11.1./tsid/2263808</vt:lpwstr>
      </vt:variant>
      <vt:variant>
        <vt:lpwstr>_blank</vt:lpwstr>
      </vt:variant>
      <vt:variant>
        <vt:i4>1179751</vt:i4>
      </vt:variant>
      <vt:variant>
        <vt:i4>27</vt:i4>
      </vt:variant>
      <vt:variant>
        <vt:i4>0</vt:i4>
      </vt:variant>
      <vt:variant>
        <vt:i4>5</vt:i4>
      </vt:variant>
      <vt:variant>
        <vt:lpwstr>mailto:tarsadalmifelzarkozas@emmi.gov.hu</vt:lpwstr>
      </vt:variant>
      <vt:variant>
        <vt:lpwstr/>
      </vt:variant>
      <vt:variant>
        <vt:i4>983113</vt:i4>
      </vt:variant>
      <vt:variant>
        <vt:i4>24</vt:i4>
      </vt:variant>
      <vt:variant>
        <vt:i4>0</vt:i4>
      </vt:variant>
      <vt:variant>
        <vt:i4>5</vt:i4>
      </vt:variant>
      <vt:variant>
        <vt:lpwstr>http://www.szgyf.gov.hu/</vt:lpwstr>
      </vt:variant>
      <vt:variant>
        <vt:lpwstr/>
      </vt:variant>
      <vt:variant>
        <vt:i4>3407936</vt:i4>
      </vt:variant>
      <vt:variant>
        <vt:i4>21</vt:i4>
      </vt:variant>
      <vt:variant>
        <vt:i4>0</vt:i4>
      </vt:variant>
      <vt:variant>
        <vt:i4>5</vt:i4>
      </vt:variant>
      <vt:variant>
        <vt:lpwstr>mailto:info@szgyf.gov.hu</vt:lpwstr>
      </vt:variant>
      <vt:variant>
        <vt:lpwstr/>
      </vt:variant>
      <vt:variant>
        <vt:i4>7405618</vt:i4>
      </vt:variant>
      <vt:variant>
        <vt:i4>18</vt:i4>
      </vt:variant>
      <vt:variant>
        <vt:i4>0</vt:i4>
      </vt:variant>
      <vt:variant>
        <vt:i4>5</vt:i4>
      </vt:variant>
      <vt:variant>
        <vt:lpwstr>http://www.orszagoszoldhatosag.gov.hu/</vt:lpwstr>
      </vt:variant>
      <vt:variant>
        <vt:lpwstr/>
      </vt:variant>
      <vt:variant>
        <vt:i4>6619250</vt:i4>
      </vt:variant>
      <vt:variant>
        <vt:i4>15</vt:i4>
      </vt:variant>
      <vt:variant>
        <vt:i4>0</vt:i4>
      </vt:variant>
      <vt:variant>
        <vt:i4>5</vt:i4>
      </vt:variant>
      <vt:variant>
        <vt:lpwstr>http://nav.gov.hu/</vt:lpwstr>
      </vt:variant>
      <vt:variant>
        <vt:lpwstr/>
      </vt:variant>
      <vt:variant>
        <vt:i4>1114187</vt:i4>
      </vt:variant>
      <vt:variant>
        <vt:i4>12</vt:i4>
      </vt:variant>
      <vt:variant>
        <vt:i4>0</vt:i4>
      </vt:variant>
      <vt:variant>
        <vt:i4>5</vt:i4>
      </vt:variant>
      <vt:variant>
        <vt:lpwstr>mailto:nav_kozpont@nav.gov.hu</vt:lpwstr>
      </vt:variant>
      <vt:variant>
        <vt:lpwstr/>
      </vt:variant>
      <vt:variant>
        <vt:i4>5963887</vt:i4>
      </vt:variant>
      <vt:variant>
        <vt:i4>9</vt:i4>
      </vt:variant>
      <vt:variant>
        <vt:i4>0</vt:i4>
      </vt:variant>
      <vt:variant>
        <vt:i4>5</vt:i4>
      </vt:variant>
      <vt:variant>
        <vt:lpwstr>mailto:munkafelugy-info@ngm.gov.hu</vt:lpwstr>
      </vt:variant>
      <vt:variant>
        <vt:lpwstr/>
      </vt:variant>
      <vt:variant>
        <vt:i4>131173</vt:i4>
      </vt:variant>
      <vt:variant>
        <vt:i4>6</vt:i4>
      </vt:variant>
      <vt:variant>
        <vt:i4>0</vt:i4>
      </vt:variant>
      <vt:variant>
        <vt:i4>5</vt:i4>
      </vt:variant>
      <vt:variant>
        <vt:lpwstr>mailto:ugyfelszolgalat@pm.gov.hu</vt:lpwstr>
      </vt:variant>
      <vt:variant>
        <vt:lpwstr/>
      </vt:variant>
      <vt:variant>
        <vt:i4>5898283</vt:i4>
      </vt:variant>
      <vt:variant>
        <vt:i4>3</vt:i4>
      </vt:variant>
      <vt:variant>
        <vt:i4>0</vt:i4>
      </vt:variant>
      <vt:variant>
        <vt:i4>5</vt:i4>
      </vt:variant>
      <vt:variant>
        <vt:lpwstr>mailto:foglalkoztatas.felugyeleti-foo@pm.gov.hu</vt:lpwstr>
      </vt:variant>
      <vt:variant>
        <vt:lpwstr/>
      </vt:variant>
      <vt:variant>
        <vt:i4>6750278</vt:i4>
      </vt:variant>
      <vt:variant>
        <vt:i4>0</vt:i4>
      </vt:variant>
      <vt:variant>
        <vt:i4>0</vt:i4>
      </vt:variant>
      <vt:variant>
        <vt:i4>5</vt:i4>
      </vt:variant>
      <vt:variant>
        <vt:lpwstr>mailto:munkafelugyeleti-foo@pm.gov.hu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AJÁNLATTÉTELI FELHÍVÁS</dc:title>
  <dc:creator>xxxx</dc:creator>
  <cp:lastModifiedBy>Körmend Önkormányzat</cp:lastModifiedBy>
  <cp:revision>2</cp:revision>
  <cp:lastPrinted>2021-09-25T16:30:00Z</cp:lastPrinted>
  <dcterms:created xsi:type="dcterms:W3CDTF">2023-03-23T11:01:00Z</dcterms:created>
  <dcterms:modified xsi:type="dcterms:W3CDTF">2023-03-23T11:01:00Z</dcterms:modified>
</cp:coreProperties>
</file>