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1C9D" w14:textId="77777777" w:rsidR="0031573E" w:rsidRDefault="0031573E" w:rsidP="0031573E">
      <w:pPr>
        <w:jc w:val="center"/>
        <w:rPr>
          <w:b/>
        </w:rPr>
      </w:pPr>
      <w:r>
        <w:rPr>
          <w:b/>
        </w:rPr>
        <w:t>Előterjesztés</w:t>
      </w:r>
    </w:p>
    <w:p w14:paraId="30546743" w14:textId="54516347" w:rsidR="0031573E" w:rsidRDefault="0031573E" w:rsidP="0031573E">
      <w:pPr>
        <w:jc w:val="center"/>
        <w:rPr>
          <w:b/>
        </w:rPr>
      </w:pPr>
      <w:r>
        <w:rPr>
          <w:b/>
        </w:rPr>
        <w:t>Körmend Város Önkormányzata Képviselő-testülete 2023. február 9-i ülésére</w:t>
      </w:r>
    </w:p>
    <w:p w14:paraId="310A3FF8" w14:textId="77777777" w:rsidR="0031573E" w:rsidRDefault="0031573E" w:rsidP="0031573E">
      <w:pPr>
        <w:jc w:val="both"/>
        <w:rPr>
          <w:b/>
        </w:rPr>
      </w:pPr>
    </w:p>
    <w:p w14:paraId="7144E3A2" w14:textId="77777777" w:rsidR="0031573E" w:rsidRDefault="0031573E" w:rsidP="0031573E">
      <w:pPr>
        <w:jc w:val="both"/>
      </w:pPr>
    </w:p>
    <w:p w14:paraId="7ADDB62F" w14:textId="77777777" w:rsidR="0031573E" w:rsidRDefault="0031573E" w:rsidP="0031573E">
      <w:pPr>
        <w:jc w:val="both"/>
      </w:pPr>
      <w:r>
        <w:rPr>
          <w:b/>
        </w:rPr>
        <w:t>Tárgy</w:t>
      </w:r>
      <w:r>
        <w:t>: Folyószámlahitel felvétele</w:t>
      </w:r>
    </w:p>
    <w:p w14:paraId="26A31E7D" w14:textId="77777777" w:rsidR="0031573E" w:rsidRDefault="0031573E" w:rsidP="0031573E">
      <w:pPr>
        <w:jc w:val="both"/>
        <w:rPr>
          <w:i/>
        </w:rPr>
      </w:pPr>
    </w:p>
    <w:p w14:paraId="5AD56D29" w14:textId="77777777" w:rsidR="0031573E" w:rsidRDefault="0031573E" w:rsidP="0031573E">
      <w:pPr>
        <w:jc w:val="both"/>
      </w:pPr>
      <w:r>
        <w:rPr>
          <w:i/>
        </w:rPr>
        <w:t>Tisztelt Képviselő-testület!</w:t>
      </w:r>
    </w:p>
    <w:p w14:paraId="48C9B03C" w14:textId="77777777" w:rsidR="0031573E" w:rsidRDefault="0031573E" w:rsidP="0031573E">
      <w:pPr>
        <w:jc w:val="both"/>
      </w:pPr>
    </w:p>
    <w:p w14:paraId="7C7ACEAD" w14:textId="178C6D44" w:rsidR="0031573E" w:rsidRDefault="0031573E" w:rsidP="0031573E">
      <w:pPr>
        <w:jc w:val="both"/>
      </w:pPr>
      <w:r>
        <w:t>A 2023. évi költségvetés tartalmazza külső finanszírozási művelet bevonását a költségvetés végrehajtásába. Ez az úgynevezett likvid hitel, amivel a legtöbb önkormányzat élni kényszerül, tekintettel arra, hogy az Önkormányzatok likviditása az adóbevételekhez köthető.</w:t>
      </w:r>
    </w:p>
    <w:p w14:paraId="0E57BDBC" w14:textId="77777777" w:rsidR="0031573E" w:rsidRDefault="0031573E" w:rsidP="0031573E">
      <w:pPr>
        <w:jc w:val="both"/>
      </w:pPr>
      <w:r>
        <w:t>A tervezett hiány több tételből tevődik össze.</w:t>
      </w:r>
    </w:p>
    <w:p w14:paraId="57168493" w14:textId="34A8BAE5" w:rsidR="0031573E" w:rsidRDefault="0031573E" w:rsidP="0031573E">
      <w:pPr>
        <w:numPr>
          <w:ilvl w:val="0"/>
          <w:numId w:val="1"/>
        </w:numPr>
        <w:jc w:val="both"/>
      </w:pPr>
      <w:r>
        <w:t>573/2022. (XII.23.) Korm. rendelet a kötelező legkisebb munkabér (minimálbér) és a garantált bérminimum megállapításáról, mely a dolgozók jelentős részét érinti. Bízunk benne, hogy az idei évben is ezek fedezetére kiegészítő támogatásban fognak részesülni az önkormányzatok.</w:t>
      </w:r>
    </w:p>
    <w:p w14:paraId="15E8ECD9" w14:textId="10742A57" w:rsidR="0031573E" w:rsidRDefault="0031573E" w:rsidP="0031573E">
      <w:pPr>
        <w:numPr>
          <w:ilvl w:val="0"/>
          <w:numId w:val="1"/>
        </w:numPr>
        <w:jc w:val="both"/>
      </w:pPr>
      <w:r>
        <w:t>524/2022. (XII.16.) Korm.rendelet a pedagógusok előmeneteli rendszeréről és a közalkalmazottak jogállásáról szóló 1992. évi XXXIII. törvény köznevelési intézményekben történő végrehajtásáról 326/2013. (VIII.30.) Korm.rendelet módosításáról, mely értelmében az óvodákban pótlékemelést kell végrehajtani. Erre vonatkozóan is bízunk a kiegészítő támogatások biztosításában.</w:t>
      </w:r>
    </w:p>
    <w:p w14:paraId="23D2F476" w14:textId="77777777" w:rsidR="0031573E" w:rsidRDefault="0031573E" w:rsidP="0031573E">
      <w:pPr>
        <w:numPr>
          <w:ilvl w:val="0"/>
          <w:numId w:val="1"/>
        </w:numPr>
        <w:jc w:val="both"/>
      </w:pPr>
      <w:r>
        <w:t xml:space="preserve">Az élelmiszerválság következtében a vásárolt élelmezés díja 44, illetve 59%-kal emelkedett. Az étkező gyermekek száma 900 fő körül alakul, és egyre nő a kedvezményesen, vagy ingyenes étkezők száma.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749"/>
        <w:gridCol w:w="1750"/>
      </w:tblGrid>
      <w:tr w:rsidR="0031573E" w14:paraId="667E1ACD" w14:textId="77777777" w:rsidTr="0031573E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C1C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5AE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2021.08.01.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599F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2023.01.01-től</w:t>
            </w:r>
          </w:p>
        </w:tc>
      </w:tr>
      <w:tr w:rsidR="0031573E" w14:paraId="7408C116" w14:textId="77777777" w:rsidTr="0031573E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600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Bölcsőde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A436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1.218 Ft/adag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DE2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1.928 Ft/adag</w:t>
            </w:r>
          </w:p>
        </w:tc>
      </w:tr>
      <w:tr w:rsidR="0031573E" w14:paraId="1CFC7958" w14:textId="77777777" w:rsidTr="0031573E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6EF8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Óvoda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CAE0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1.314 Ft/adag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8B6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2.080 Ft/adag</w:t>
            </w:r>
          </w:p>
        </w:tc>
      </w:tr>
      <w:tr w:rsidR="0031573E" w14:paraId="4B1BEE53" w14:textId="77777777" w:rsidTr="0031573E">
        <w:trPr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5AD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Iskolai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3DF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1.346 Ft/adag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5A6D" w14:textId="77777777" w:rsidR="0031573E" w:rsidRDefault="0031573E">
            <w:pPr>
              <w:pStyle w:val="Norml1"/>
              <w:jc w:val="both"/>
              <w:rPr>
                <w:color w:val="000000"/>
              </w:rPr>
            </w:pPr>
            <w:r>
              <w:rPr>
                <w:color w:val="000000"/>
              </w:rPr>
              <w:t>1.930 Ft/adag</w:t>
            </w:r>
          </w:p>
        </w:tc>
      </w:tr>
    </w:tbl>
    <w:p w14:paraId="0992C11E" w14:textId="77777777" w:rsidR="0031573E" w:rsidRDefault="0031573E" w:rsidP="0031573E">
      <w:pPr>
        <w:numPr>
          <w:ilvl w:val="0"/>
          <w:numId w:val="1"/>
        </w:numPr>
        <w:jc w:val="both"/>
      </w:pPr>
      <w:r>
        <w:t xml:space="preserve">Az energiaválság még jobban meghatározza mindennapjainkat. Az előzetes számítások a jelenleg érvényben lévő szerződések alapján kerültek becslésre, de nagyon nehéz megmondani, hogy ezek az árak ténylegesen hogyan fognak alakulni 2023-ban. Körmend Város Önkormányzata támogatásban részesül az energiakiadások fedezetére, de a többletkiadások ennél jóval magasabbak. Az alábbi táblázat az árak alakulását mutatja. </w:t>
      </w:r>
    </w:p>
    <w:tbl>
      <w:tblPr>
        <w:tblW w:w="6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25"/>
        <w:gridCol w:w="1626"/>
        <w:gridCol w:w="2016"/>
      </w:tblGrid>
      <w:tr w:rsidR="0031573E" w14:paraId="03DC1E9B" w14:textId="77777777" w:rsidTr="0031573E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6301" w14:textId="77777777" w:rsidR="0031573E" w:rsidRDefault="003157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05A9" w14:textId="77777777" w:rsidR="0031573E" w:rsidRDefault="00315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nettó (rendszerhasználati díjak nélkül !)</w:t>
            </w:r>
          </w:p>
        </w:tc>
      </w:tr>
      <w:tr w:rsidR="0031573E" w14:paraId="34134A23" w14:textId="77777777" w:rsidTr="0031573E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DD9A" w14:textId="77777777" w:rsidR="0031573E" w:rsidRDefault="003157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26C0" w14:textId="77777777" w:rsidR="0031573E" w:rsidRDefault="00315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6A5E" w14:textId="77777777" w:rsidR="0031573E" w:rsidRDefault="00315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2022.08.01. /</w:t>
            </w:r>
            <w:r>
              <w:rPr>
                <w:b/>
                <w:bCs/>
                <w:color w:val="000000"/>
              </w:rPr>
              <w:br/>
              <w:t>10.01-től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7116" w14:textId="77777777" w:rsidR="0031573E" w:rsidRDefault="00315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2023.01.01-től</w:t>
            </w:r>
          </w:p>
        </w:tc>
      </w:tr>
      <w:tr w:rsidR="0031573E" w14:paraId="4FBC46B5" w14:textId="77777777" w:rsidTr="0031573E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FDEFA" w14:textId="77777777" w:rsidR="0031573E" w:rsidRDefault="0031573E">
            <w:pPr>
              <w:rPr>
                <w:color w:val="000000"/>
              </w:rPr>
            </w:pPr>
            <w:r>
              <w:rPr>
                <w:color w:val="000000"/>
              </w:rPr>
              <w:t>áram (Ft/</w:t>
            </w:r>
            <w:proofErr w:type="spellStart"/>
            <w:r>
              <w:rPr>
                <w:color w:val="000000"/>
              </w:rPr>
              <w:t>kwh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1AD9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4E49B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C5D5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31573E" w14:paraId="4568CD37" w14:textId="77777777" w:rsidTr="0031573E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16ECA" w14:textId="77777777" w:rsidR="0031573E" w:rsidRDefault="0031573E">
            <w:pPr>
              <w:rPr>
                <w:color w:val="000000"/>
              </w:rPr>
            </w:pPr>
            <w:r>
              <w:rPr>
                <w:color w:val="000000"/>
              </w:rPr>
              <w:t>közvilágítás (Ft/</w:t>
            </w:r>
            <w:proofErr w:type="spellStart"/>
            <w:r>
              <w:rPr>
                <w:color w:val="000000"/>
              </w:rPr>
              <w:t>kwh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F77A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D0BA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1509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31573E" w14:paraId="5D74D788" w14:textId="77777777" w:rsidTr="0031573E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593BD" w14:textId="77777777" w:rsidR="0031573E" w:rsidRDefault="0031573E">
            <w:pPr>
              <w:rPr>
                <w:color w:val="000000"/>
              </w:rPr>
            </w:pPr>
            <w:r>
              <w:rPr>
                <w:color w:val="000000"/>
              </w:rPr>
              <w:t>gáz (Ft/m3)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1B4EA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6D7F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579C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</w:tr>
      <w:tr w:rsidR="0031573E" w14:paraId="3427C1A1" w14:textId="77777777" w:rsidTr="0031573E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70C5" w14:textId="77777777" w:rsidR="0031573E" w:rsidRDefault="0031573E">
            <w:pPr>
              <w:rPr>
                <w:color w:val="000000"/>
              </w:rPr>
            </w:pPr>
            <w:r>
              <w:rPr>
                <w:color w:val="000000"/>
              </w:rPr>
              <w:t>távhő (Ft/GJ)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12C6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934A2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0AAF" w14:textId="77777777" w:rsidR="0031573E" w:rsidRDefault="00315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14 234</w:t>
            </w:r>
          </w:p>
        </w:tc>
      </w:tr>
    </w:tbl>
    <w:p w14:paraId="743C0019" w14:textId="77777777" w:rsidR="0031573E" w:rsidRDefault="0031573E" w:rsidP="0031573E">
      <w:pPr>
        <w:ind w:left="720"/>
        <w:jc w:val="both"/>
      </w:pPr>
    </w:p>
    <w:p w14:paraId="3CDCAB47" w14:textId="5389000E" w:rsidR="0031573E" w:rsidRDefault="0031573E" w:rsidP="0031573E">
      <w:pPr>
        <w:jc w:val="both"/>
      </w:pPr>
      <w:r>
        <w:t xml:space="preserve">A személyi kiadások, vásárolt élelmezés, közüzemi díjak emelkedése jelentős, a költségvetés kiadási oldalát legjobban befolyásoló tényezők, emellett az egyéb dologi kiadások területén is emelkedéssel számol az önkormányzat, hiszen az infláció mértékével való emelés minden területet érint. </w:t>
      </w:r>
    </w:p>
    <w:p w14:paraId="49D3F89F" w14:textId="63F5B5F0" w:rsidR="0031573E" w:rsidRDefault="0031573E" w:rsidP="0031573E">
      <w:pPr>
        <w:jc w:val="both"/>
      </w:pPr>
    </w:p>
    <w:p w14:paraId="6451B1A5" w14:textId="2D18F1A4" w:rsidR="0031573E" w:rsidRDefault="0031573E" w:rsidP="0031573E">
      <w:pPr>
        <w:jc w:val="both"/>
      </w:pPr>
    </w:p>
    <w:p w14:paraId="30FAED3B" w14:textId="77777777" w:rsidR="0031573E" w:rsidRDefault="0031573E" w:rsidP="0031573E">
      <w:pPr>
        <w:jc w:val="both"/>
      </w:pPr>
    </w:p>
    <w:p w14:paraId="78A3A7B8" w14:textId="6CC25DF9" w:rsidR="0031573E" w:rsidRDefault="0031573E" w:rsidP="0031573E">
      <w:pPr>
        <w:jc w:val="both"/>
      </w:pPr>
      <w:r>
        <w:lastRenderedPageBreak/>
        <w:t>Bevételi oldalon a rendeletek nagy része felülvizsgálásra került, és ahol emelést lehetett végrehajtani, azokon a területeken a Képviselő-testület meghozta döntéseit. Így természetesen a bevételek területén is az előző évhez képest többletbevétellel számoltunk, de ez nem tud oly mértékű lenni, mint ami kiadási oldalon keletkezik.</w:t>
      </w:r>
    </w:p>
    <w:p w14:paraId="39663162" w14:textId="77777777" w:rsidR="0031573E" w:rsidRDefault="0031573E" w:rsidP="0031573E">
      <w:pPr>
        <w:jc w:val="both"/>
      </w:pPr>
    </w:p>
    <w:p w14:paraId="20815A0A" w14:textId="779C16F5" w:rsidR="0031573E" w:rsidRDefault="0031573E" w:rsidP="0031573E">
      <w:pPr>
        <w:jc w:val="both"/>
      </w:pPr>
      <w:r>
        <w:t xml:space="preserve">A fenti tényezőket figyelembevéve jelenlegi információink alapján 100.000.000 Ft likvid hitel felvétele indokolt az átmeneti működési kiadások fedezetének biztosítása érdekében. Egy eltolt éves adózó gazdasági társaság miatt, aki december 15-ig köteles megfizetni iparűzési adóelőlegét, illetve az utolsó állami normatíva is december hónap második felében érkezik az önkormányzathoz, ezért kérelmezni kell a pénzintézetnél a teljes likvid hitelkeret 2023. december 31-ig történő rendelkezésre tartását. </w:t>
      </w:r>
    </w:p>
    <w:p w14:paraId="1D67F884" w14:textId="77777777" w:rsidR="0031573E" w:rsidRDefault="0031573E" w:rsidP="0031573E">
      <w:pPr>
        <w:jc w:val="both"/>
      </w:pPr>
      <w:r>
        <w:t>A likvid hitelt a számlavezető pénzintézetnél lehet felvenni, az önkormányzat esetében az OTP Bank Nyrt.-nél. A kamat mértéke függ a szerződés aláírásának dátumától, az igénybevétel dátumától, hitelösszeg mértékétől, időtartamától is.</w:t>
      </w:r>
    </w:p>
    <w:p w14:paraId="38B5B359" w14:textId="1CC59610" w:rsidR="0031573E" w:rsidRDefault="0031573E" w:rsidP="0031573E">
      <w:pPr>
        <w:jc w:val="both"/>
      </w:pPr>
      <w:r>
        <w:t>A hitel felvételére a likviditás folyamatos figyelemmel kísérése alapján, optimális időpontban kerülne sor. A 2022. évben nem került sor a hitelkeret lehívására egyáltalán, természetesen 2023-ban is ez cél, de a költségvetés stabilitásához, likviditásának megőrzéséhez ez egy biztosítékot nyújt, hogy lenne egy keret, mely elérhető, ha likviditási gond van.</w:t>
      </w:r>
    </w:p>
    <w:p w14:paraId="2DAE3D8B" w14:textId="77777777" w:rsidR="0031573E" w:rsidRDefault="0031573E" w:rsidP="0031573E">
      <w:pPr>
        <w:jc w:val="both"/>
      </w:pPr>
      <w:r>
        <w:t>A hitel felvételéhez mellékelni szükséges a képviselő-testület határozatát a pénzintézet által meghatározottak szerint.</w:t>
      </w:r>
    </w:p>
    <w:p w14:paraId="107BB9AB" w14:textId="77777777" w:rsidR="0031573E" w:rsidRDefault="0031573E" w:rsidP="0031573E">
      <w:pPr>
        <w:jc w:val="center"/>
        <w:rPr>
          <w:b/>
        </w:rPr>
      </w:pPr>
    </w:p>
    <w:p w14:paraId="758E8320" w14:textId="77777777" w:rsidR="0031573E" w:rsidRDefault="0031573E" w:rsidP="0031573E">
      <w:pPr>
        <w:jc w:val="center"/>
        <w:rPr>
          <w:b/>
        </w:rPr>
      </w:pPr>
      <w:r>
        <w:rPr>
          <w:b/>
        </w:rPr>
        <w:t>Határozati javaslat</w:t>
      </w:r>
    </w:p>
    <w:p w14:paraId="774950B1" w14:textId="77777777" w:rsidR="0031573E" w:rsidRDefault="0031573E" w:rsidP="0031573E">
      <w:pPr>
        <w:jc w:val="center"/>
        <w:rPr>
          <w:b/>
        </w:rPr>
      </w:pPr>
    </w:p>
    <w:p w14:paraId="52A9900F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1./ </w:t>
      </w:r>
    </w:p>
    <w:p w14:paraId="4E086FBB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Körmend város Önkormányzata megbízza </w:t>
      </w:r>
      <w:proofErr w:type="spellStart"/>
      <w:r>
        <w:rPr>
          <w:rFonts w:cs="Arial"/>
          <w:b w:val="0"/>
          <w:bCs w:val="0"/>
        </w:rPr>
        <w:t>Bebes</w:t>
      </w:r>
      <w:proofErr w:type="spellEnd"/>
      <w:r>
        <w:rPr>
          <w:rFonts w:cs="Arial"/>
          <w:b w:val="0"/>
          <w:bCs w:val="0"/>
        </w:rPr>
        <w:t xml:space="preserve"> István Géza polgármestert és dr. Stepics Anita jegyzőt, hogy a költségvetés bevételei és kiadásai ütemkülönbségéből adódó likviditási problémái áthidalása céljára éven belüli lejáratú, folyószámlahitelt vegyen fel az OTP és Kereskedelmi Bank Nyrt. Észak-dunántúli Régió Szombathelyi Igazgatóságától. </w:t>
      </w:r>
    </w:p>
    <w:p w14:paraId="34B3426F" w14:textId="77777777" w:rsidR="0031573E" w:rsidRDefault="0031573E" w:rsidP="0031573E">
      <w:pPr>
        <w:jc w:val="both"/>
        <w:rPr>
          <w:rFonts w:cs="Arial"/>
        </w:rPr>
      </w:pPr>
    </w:p>
    <w:p w14:paraId="5C086C92" w14:textId="77777777" w:rsidR="0031573E" w:rsidRDefault="0031573E" w:rsidP="0031573E">
      <w:pPr>
        <w:jc w:val="both"/>
        <w:rPr>
          <w:rFonts w:cs="Arial"/>
        </w:rPr>
      </w:pPr>
      <w:r>
        <w:rPr>
          <w:rFonts w:cs="Arial"/>
        </w:rPr>
        <w:t xml:space="preserve">A hitel összege: 100.000.000Ft, azaz százmillió forint. </w:t>
      </w:r>
    </w:p>
    <w:p w14:paraId="4A3A0B7C" w14:textId="77777777" w:rsidR="0031573E" w:rsidRDefault="0031573E" w:rsidP="0031573E">
      <w:pPr>
        <w:jc w:val="both"/>
        <w:rPr>
          <w:rFonts w:cs="Arial"/>
        </w:rPr>
      </w:pPr>
      <w:r>
        <w:rPr>
          <w:rFonts w:cs="Arial"/>
        </w:rPr>
        <w:t>A hitel lejárata: 2023. december 31, amelyhez az önkormányzat 2023. évre vonatkozóan likviditási tervet nyújt be.</w:t>
      </w:r>
    </w:p>
    <w:p w14:paraId="2FD763D9" w14:textId="77777777" w:rsidR="0031573E" w:rsidRDefault="0031573E" w:rsidP="0031573E">
      <w:pPr>
        <w:jc w:val="both"/>
        <w:rPr>
          <w:rFonts w:cs="Arial"/>
        </w:rPr>
      </w:pPr>
    </w:p>
    <w:p w14:paraId="751E4077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Körmend Város Önkormányzata kötelezettséget vállal a hitel visszafizetésére, valamint arra, hogy a hitel futamideje alatt költségvetésének összeállításakor a felvett hitelt és járulékait betervezi és jóváhagyja, és az OTP Bank Nyrt. részére az OTP Bank Nyrt.-nél, illetve más pénzügyi intézménynél vagy a Magyar Államkincstárnál vezetett – fizetési - és alszámlájára - ahol ezt jogszabály nem zárja ki - beszedési megbízást biztosít.</w:t>
      </w:r>
    </w:p>
    <w:p w14:paraId="249BFDC2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</w:p>
    <w:p w14:paraId="0F62BDF1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</w:p>
    <w:p w14:paraId="5A1D7E72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A hitel biztosítéka:</w:t>
      </w:r>
    </w:p>
    <w:p w14:paraId="3888C896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t>a futamidő alatti évek költségvetésébe a felvett hitelt és járulékait betervezi és jóváhagyja.</w:t>
      </w:r>
    </w:p>
    <w:p w14:paraId="7283EEEB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t xml:space="preserve">Az Önkormányzat a hitel fedezeteként ajánlja fel valamennyi költségvetési bevételét (helyben maradó személyi jövedelemadó, helyi adó, gépjárműadó, települési önkormányzatok jövedelemkülönbségének mérséklését szolgáló támogatás, normatív hozzájárulás, egyéb támogatások) annak hitel fedezetéül történő engedményezését. </w:t>
      </w:r>
    </w:p>
    <w:p w14:paraId="4A7191B3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t xml:space="preserve">valamint minden további nem nevesített költségvetési bevétel engedményezése </w:t>
      </w:r>
    </w:p>
    <w:p w14:paraId="01EF6243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lastRenderedPageBreak/>
        <w:t>Az Önkormányzat visszavonhatatlan megbízást ad az OTP Bank Nyrt. részére, hogy a Hitel futamideje alatt, amennyiben a Fizetési Számláján a jelen szerződés alapján esedékessé váló fizetési kötelezettségeinek teljesítéséhez nem áll rendelkezésre a szükséges fedezet, úgy annak biztosítása érdekében az 1./ pontban megjelölt kötelezettség fennállása alatt és a Kölcsön teljes visszafizetéséig a központi támogatások elkülönítésére szolgáló alszámlájáról, illetve a helyi adók és a gépjárműadó fogadására szolgáló számláiról a szükséges összeget az Adós Fizetési Számlájára átvezesse.</w:t>
      </w:r>
    </w:p>
    <w:p w14:paraId="57995CD6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t>bank által előírt egyéb jogi biztosíték</w:t>
      </w:r>
    </w:p>
    <w:p w14:paraId="318B55F0" w14:textId="77777777" w:rsidR="0031573E" w:rsidRDefault="0031573E" w:rsidP="0031573E">
      <w:pPr>
        <w:numPr>
          <w:ilvl w:val="0"/>
          <w:numId w:val="2"/>
        </w:numPr>
        <w:ind w:left="2130"/>
        <w:jc w:val="both"/>
      </w:pPr>
      <w:r>
        <w:t xml:space="preserve">felhatalmazáson alapuló beszedési megbízás biztosítása. </w:t>
      </w:r>
    </w:p>
    <w:p w14:paraId="496C9AA6" w14:textId="77777777" w:rsidR="0031573E" w:rsidRDefault="0031573E" w:rsidP="0031573E">
      <w:pPr>
        <w:jc w:val="both"/>
        <w:rPr>
          <w:rFonts w:cs="Arial"/>
        </w:rPr>
      </w:pPr>
    </w:p>
    <w:p w14:paraId="6675B090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A Testület nyilatkozik arról, hogy a már meglévő hitelekből, kezességvállalásokból és az igényelt hitelből adódó éves kötelezettségeit figyelembe véve nem esik az 2011. évi CXCIV. tv. 10. §. /3/ bekezdésében meghatározott korlátozás alá. </w:t>
      </w:r>
    </w:p>
    <w:p w14:paraId="4C03717C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</w:p>
    <w:p w14:paraId="3B256E79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2./</w:t>
      </w:r>
    </w:p>
    <w:p w14:paraId="260BFC4A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Az önkormányzat a teljes hitelkeret – 100.000.000 Ft – rendelkezésre tartását 2023. december 31-ig kéri, tekintettel az eltolt éves adófizetők által december 15-ig teljesítendő átlagos 120.000.000 Ft adóelőleg fizetésére, valamint a 2023. december 31-ig érkező állami normatíva megelőlegezés miatt.</w:t>
      </w:r>
    </w:p>
    <w:p w14:paraId="34DA5EAD" w14:textId="77777777" w:rsidR="0031573E" w:rsidRDefault="0031573E" w:rsidP="0031573E">
      <w:pPr>
        <w:jc w:val="both"/>
        <w:rPr>
          <w:rFonts w:cs="Arial"/>
        </w:rPr>
      </w:pPr>
    </w:p>
    <w:p w14:paraId="386EEABD" w14:textId="77777777" w:rsidR="0031573E" w:rsidRDefault="0031573E" w:rsidP="0031573E">
      <w:pPr>
        <w:jc w:val="both"/>
        <w:rPr>
          <w:rFonts w:cs="Arial"/>
        </w:rPr>
      </w:pPr>
      <w:r>
        <w:rPr>
          <w:rFonts w:cs="Arial"/>
        </w:rPr>
        <w:t>3./</w:t>
      </w:r>
    </w:p>
    <w:p w14:paraId="123030FA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Körmend Város Önkormányzata 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14:paraId="5DD391E7" w14:textId="77777777" w:rsidR="0031573E" w:rsidRDefault="0031573E" w:rsidP="0031573E">
      <w:pPr>
        <w:pStyle w:val="Szvegtrzs"/>
        <w:rPr>
          <w:rFonts w:cs="Arial"/>
          <w:b w:val="0"/>
          <w:bCs w:val="0"/>
        </w:rPr>
      </w:pPr>
    </w:p>
    <w:p w14:paraId="471B8860" w14:textId="77777777" w:rsidR="0031573E" w:rsidRDefault="0031573E" w:rsidP="0031573E">
      <w:pPr>
        <w:jc w:val="both"/>
      </w:pPr>
    </w:p>
    <w:p w14:paraId="064BA16C" w14:textId="78A46E51" w:rsidR="0031573E" w:rsidRDefault="0031573E" w:rsidP="0031573E">
      <w:pPr>
        <w:ind w:left="720" w:hanging="720"/>
        <w:jc w:val="both"/>
      </w:pPr>
      <w:r>
        <w:t>Körmend, 2023. február 0</w:t>
      </w:r>
      <w:r w:rsidR="00801FC7">
        <w:t>1</w:t>
      </w:r>
      <w:r>
        <w:t>.</w:t>
      </w:r>
    </w:p>
    <w:p w14:paraId="1E7C57D8" w14:textId="77777777" w:rsidR="0031573E" w:rsidRDefault="0031573E" w:rsidP="0031573E">
      <w:pPr>
        <w:ind w:left="720" w:hanging="720"/>
        <w:jc w:val="both"/>
      </w:pPr>
    </w:p>
    <w:p w14:paraId="2342C85F" w14:textId="77777777" w:rsidR="0031573E" w:rsidRDefault="0031573E" w:rsidP="0031573E">
      <w:pPr>
        <w:ind w:left="720" w:hanging="720"/>
        <w:jc w:val="both"/>
      </w:pPr>
    </w:p>
    <w:p w14:paraId="540DA240" w14:textId="77777777" w:rsidR="0031573E" w:rsidRDefault="0031573E" w:rsidP="0031573E">
      <w:pPr>
        <w:ind w:left="720" w:hanging="720"/>
        <w:jc w:val="both"/>
      </w:pPr>
    </w:p>
    <w:p w14:paraId="2A1664DE" w14:textId="77777777" w:rsidR="0031573E" w:rsidRDefault="0031573E" w:rsidP="0031573E">
      <w:pPr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Bebes</w:t>
      </w:r>
      <w:proofErr w:type="spellEnd"/>
      <w:r>
        <w:t xml:space="preserve"> István</w:t>
      </w:r>
    </w:p>
    <w:p w14:paraId="3828568A" w14:textId="77777777" w:rsidR="0031573E" w:rsidRDefault="0031573E" w:rsidP="0031573E">
      <w:pPr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54416894" w14:textId="77777777" w:rsidR="00FD27CB" w:rsidRDefault="00FD27CB"/>
    <w:sectPr w:rsidR="00FD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1F67"/>
    <w:multiLevelType w:val="hybridMultilevel"/>
    <w:tmpl w:val="6CEAB212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9124605"/>
    <w:multiLevelType w:val="hybridMultilevel"/>
    <w:tmpl w:val="D194C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7365">
    <w:abstractNumId w:val="1"/>
  </w:num>
  <w:num w:numId="2" w16cid:durableId="137411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E"/>
    <w:rsid w:val="0031573E"/>
    <w:rsid w:val="00801FC7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308E"/>
  <w15:chartTrackingRefBased/>
  <w15:docId w15:val="{DAC18A36-A616-47FB-A867-3788C547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31573E"/>
    <w:pPr>
      <w:suppressAutoHyphens/>
      <w:jc w:val="both"/>
    </w:pPr>
    <w:rPr>
      <w:b/>
      <w:bCs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3157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rml1">
    <w:name w:val="Normál1"/>
    <w:rsid w:val="0031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6120</Characters>
  <Application>Microsoft Office Word</Application>
  <DocSecurity>0</DocSecurity>
  <Lines>51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2023-02-01T07:10:00Z</cp:lastPrinted>
  <dcterms:created xsi:type="dcterms:W3CDTF">2023-01-30T08:19:00Z</dcterms:created>
  <dcterms:modified xsi:type="dcterms:W3CDTF">2023-02-01T07:10:00Z</dcterms:modified>
</cp:coreProperties>
</file>