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ELŐTERJESZTÉS</w:t>
      </w:r>
    </w:p>
    <w:p>
      <w:pPr>
        <w:pStyle w:val="Normal"/>
        <w:spacing w:before="120" w:after="240"/>
        <w:jc w:val="center"/>
        <w:rPr>
          <w:b/>
          <w:b/>
        </w:rPr>
      </w:pPr>
      <w:r>
        <w:rPr>
          <w:b/>
        </w:rPr>
        <w:t xml:space="preserve">Körmend Város Önkormányzata Képviselő-testületének 2022. </w:t>
      </w:r>
      <w:r>
        <w:rPr>
          <w:rFonts w:cs="Times New Roman"/>
          <w:b/>
          <w:sz w:val="24"/>
          <w:szCs w:val="24"/>
        </w:rPr>
        <w:t xml:space="preserve">február </w:t>
      </w:r>
      <w:r>
        <w:rPr>
          <w:rFonts w:cs="Times New Roman"/>
          <w:b/>
          <w:sz w:val="24"/>
          <w:szCs w:val="24"/>
        </w:rPr>
        <w:t>1</w:t>
      </w:r>
      <w:r>
        <w:rPr>
          <w:b/>
        </w:rPr>
        <w:t>-i ülésére</w:t>
      </w:r>
    </w:p>
    <w:p>
      <w:pPr>
        <w:pStyle w:val="Normal"/>
        <w:spacing w:before="360" w:after="360"/>
        <w:jc w:val="both"/>
        <w:rPr/>
      </w:pPr>
      <w:r>
        <w:rPr>
          <w:b/>
          <w:u w:val="single"/>
        </w:rPr>
        <w:t>Tárgy</w:t>
      </w:r>
      <w:r>
        <w:rPr>
          <w:b/>
        </w:rPr>
        <w:t xml:space="preserve">: </w:t>
      </w:r>
      <w:r>
        <w:rPr>
          <w:bCs/>
        </w:rPr>
        <w:t xml:space="preserve">a </w:t>
      </w:r>
      <w:r>
        <w:rPr/>
        <w:t>Képviselő-testület Szervezeti és Működési Szabályzatának módosítása</w:t>
      </w:r>
    </w:p>
    <w:p>
      <w:pPr>
        <w:pStyle w:val="Normal"/>
        <w:spacing w:before="480" w:after="480"/>
        <w:jc w:val="both"/>
        <w:rPr/>
      </w:pPr>
      <w:r>
        <w:rPr/>
        <w:t>Tisztelt Képviselő-testület!</w:t>
      </w:r>
    </w:p>
    <w:p>
      <w:pPr>
        <w:pStyle w:val="Normal"/>
        <w:spacing w:before="120" w:after="120"/>
        <w:jc w:val="both"/>
        <w:rPr/>
      </w:pPr>
      <w:r>
        <w:rPr/>
        <w:t>A Magyarország helyi önkormányzatairól szóló 2011. évi CLXXXIX. törvény előírásainak megfelelően a Képviselő-testület az alakuló ülésén elfogadta szervezeti és működési szabályzatát, új rendeletet alkotott e tárgyban.</w:t>
      </w:r>
    </w:p>
    <w:p>
      <w:pPr>
        <w:pStyle w:val="Normal"/>
        <w:spacing w:before="120" w:after="120"/>
        <w:jc w:val="both"/>
        <w:rPr/>
      </w:pPr>
      <w:r>
        <w:rPr/>
        <w:t>Két ponton javaslom a rendelet módosítását, egyrészt a képviselői tiszteletdíj összegének emelését, másrészt a rendelet 1. mellékletében rögzített átruházott hatáskörök pontosítását jogszabályváltozások okán, illetve az ügyintézés egyszerűsítése és gyorsítása miatt.</w:t>
      </w:r>
    </w:p>
    <w:p>
      <w:pPr>
        <w:pStyle w:val="Normal"/>
        <w:spacing w:before="120" w:after="120"/>
        <w:jc w:val="both"/>
        <w:rPr/>
      </w:pPr>
      <w:r>
        <w:rPr/>
        <w:t>A melléklet módosuló pontjai: 1.3.; 1.4.; 1.5.; 1.13.; 1.22.; 1.25.; 4.3.</w:t>
      </w:r>
    </w:p>
    <w:p>
      <w:pPr>
        <w:pStyle w:val="Normal"/>
        <w:spacing w:before="120" w:after="120"/>
        <w:jc w:val="both"/>
        <w:rPr/>
      </w:pPr>
      <w:r>
        <w:rPr/>
        <w:t>Kérem a Képviselő-testületet, hogy döntsön a Szervezeti és Működési Szabályzatról szóló rendelet módosításáról.</w:t>
      </w:r>
    </w:p>
    <w:p>
      <w:pPr>
        <w:pStyle w:val="Western"/>
        <w:spacing w:beforeAutospacing="0" w:before="24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Előzetes hatásvizsgálat:</w:t>
      </w:r>
    </w:p>
    <w:p>
      <w:pPr>
        <w:pStyle w:val="Western"/>
        <w:spacing w:before="280" w:after="11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Társadalmi hatás</w:t>
      </w:r>
      <w:r>
        <w:rPr>
          <w:sz w:val="24"/>
          <w:szCs w:val="24"/>
        </w:rPr>
        <w:t>: A módosításra kerülő rendelet társadalmi hatása jelentős, hiszen a rendelet a lakosság által választott Képviselő-testület működési szabályait állapítja meg, amely működési szabályok mentén biztosítottak az Önkormányzat működésének demokratikus feltételei. E módosító rendelet elfogadásának társadalmi hatása nincs.</w:t>
      </w:r>
    </w:p>
    <w:p>
      <w:pPr>
        <w:pStyle w:val="Western"/>
        <w:spacing w:before="280" w:after="11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Gazdasági hatás</w:t>
      </w:r>
      <w:r>
        <w:rPr>
          <w:sz w:val="24"/>
          <w:szCs w:val="24"/>
        </w:rPr>
        <w:t>: a rendelet megalkotásának gazdasági hatása nincsen.</w:t>
      </w:r>
    </w:p>
    <w:p>
      <w:pPr>
        <w:pStyle w:val="Western"/>
        <w:spacing w:before="280" w:after="11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Költségvetési hatás</w:t>
      </w:r>
      <w:r>
        <w:rPr>
          <w:sz w:val="24"/>
          <w:szCs w:val="24"/>
        </w:rPr>
        <w:t>: a rendelet módosításával az emelt összegű tiszteletdíjak költségvetési fedezete rendelkezésre áll.</w:t>
      </w:r>
    </w:p>
    <w:p>
      <w:pPr>
        <w:pStyle w:val="Western"/>
        <w:spacing w:before="280" w:after="11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Környezeti és egészségi hatás</w:t>
      </w:r>
      <w:r>
        <w:rPr>
          <w:sz w:val="24"/>
          <w:szCs w:val="24"/>
        </w:rPr>
        <w:t>: a rendelet megalkotásának nincs környezeti és egészségi hatása.</w:t>
      </w:r>
    </w:p>
    <w:p>
      <w:pPr>
        <w:pStyle w:val="Western"/>
        <w:spacing w:before="280" w:after="11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Adminisztratív terheket befolyásoló hatás</w:t>
      </w:r>
      <w:r>
        <w:rPr>
          <w:sz w:val="24"/>
          <w:szCs w:val="24"/>
        </w:rPr>
        <w:t>: a rendelet megalkotásának nincs adminisztratív terheket befolyásoló hatása.</w:t>
      </w:r>
    </w:p>
    <w:p>
      <w:pPr>
        <w:pStyle w:val="Western"/>
        <w:spacing w:before="280" w:after="11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>
        <w:rPr>
          <w:sz w:val="24"/>
          <w:szCs w:val="24"/>
        </w:rPr>
        <w:t>: Az elmúlt időszak jogszabályváltozásai szólnak a rendeletmódosítás elfogadása mellett. A jogszabály alkalmazása személyi, szervezeti, tárgyi és pénzügyi feltételeket nem kíván.</w:t>
      </w:r>
    </w:p>
    <w:p>
      <w:pPr>
        <w:pStyle w:val="Normal"/>
        <w:spacing w:before="120" w:after="120"/>
        <w:jc w:val="both"/>
        <w:rPr/>
      </w:pPr>
      <w:r>
        <w:rPr/>
      </w:r>
    </w:p>
    <w:p>
      <w:pPr>
        <w:pStyle w:val="Normal"/>
        <w:spacing w:before="120" w:after="120"/>
        <w:jc w:val="both"/>
        <w:rPr/>
      </w:pPr>
      <w:r>
        <w:rPr/>
        <w:t>Körmend, 2022. január 25.</w:t>
      </w:r>
    </w:p>
    <w:p>
      <w:pPr>
        <w:pStyle w:val="Normal"/>
        <w:tabs>
          <w:tab w:val="clear" w:pos="708"/>
          <w:tab w:val="center" w:pos="7088" w:leader="none"/>
        </w:tabs>
        <w:spacing w:before="120" w:after="120"/>
        <w:jc w:val="both"/>
        <w:rPr>
          <w:b/>
          <w:b/>
        </w:rPr>
      </w:pPr>
      <w:r>
        <w:rPr>
          <w:rFonts w:eastAsia="Calibri"/>
          <w:b/>
        </w:rPr>
        <w:tab/>
        <w:t>Bebes István</w:t>
      </w:r>
    </w:p>
    <w:p>
      <w:pPr>
        <w:pStyle w:val="Normal"/>
        <w:tabs>
          <w:tab w:val="clear" w:pos="708"/>
          <w:tab w:val="center" w:pos="7088" w:leader="none"/>
        </w:tabs>
        <w:spacing w:before="120" w:after="0"/>
        <w:jc w:val="both"/>
        <w:rPr>
          <w:b/>
          <w:b/>
        </w:rPr>
      </w:pPr>
      <w:r>
        <w:rPr>
          <w:b/>
        </w:rPr>
        <w:tab/>
        <w:t>polgármester</w:t>
      </w:r>
      <w:r>
        <w:br w:type="page"/>
      </w:r>
    </w:p>
    <w:p>
      <w:pPr>
        <w:pStyle w:val="Normal"/>
        <w:spacing w:before="240" w:after="360"/>
        <w:jc w:val="center"/>
        <w:rPr>
          <w:b/>
          <w:b/>
        </w:rPr>
      </w:pPr>
      <w:r>
        <w:rPr>
          <w:b/>
        </w:rPr>
        <w:t>Körmend Város Önkormányzata Képviselő-testülete ……/2022. (…...) önkormányzati rendelete</w:t>
      </w:r>
    </w:p>
    <w:p>
      <w:pPr>
        <w:pStyle w:val="Normal"/>
        <w:spacing w:before="240" w:after="480"/>
        <w:jc w:val="center"/>
        <w:rPr>
          <w:b/>
          <w:b/>
        </w:rPr>
      </w:pPr>
      <w:r>
        <w:rPr>
          <w:b/>
        </w:rPr>
        <w:t>a Képviselő-testület Szervezeti és Működési Szabályzatáról szóló 14/2019. (X. 30.) önkormányzati rendelet módosításáról</w:t>
      </w:r>
    </w:p>
    <w:p>
      <w:pPr>
        <w:pStyle w:val="Normal"/>
        <w:spacing w:before="120" w:after="480"/>
        <w:jc w:val="both"/>
        <w:rPr>
          <w:rFonts w:cs="Times New Roman"/>
        </w:rPr>
      </w:pPr>
      <w:r>
        <w:rPr>
          <w:rFonts w:cs="Times New Roman"/>
        </w:rPr>
        <w:t>Körmend Város Önkormányzatának Képviselő-testülete az Alaptörvény 32. cikk (2) bekezdésében meghatározott eredeti jogalkotó hatáskörében, az Alaptörvény 32. cikk (1) bekezdés d) pontjában meghatározott feladatkörében eljárva a következőket rendeli el:</w:t>
      </w:r>
    </w:p>
    <w:p>
      <w:pPr>
        <w:pStyle w:val="Normal"/>
        <w:spacing w:before="120" w:after="240"/>
        <w:jc w:val="both"/>
        <w:rPr>
          <w:rFonts w:cs="Times New Roman"/>
        </w:rPr>
      </w:pPr>
      <w:r>
        <w:rPr>
          <w:rFonts w:cs="Times New Roman"/>
          <w:b/>
          <w:bCs/>
        </w:rPr>
        <w:t>1.§</w:t>
      </w:r>
      <w:r>
        <w:rPr>
          <w:rFonts w:cs="Times New Roman"/>
        </w:rPr>
        <w:t xml:space="preserve"> Körmend Város Önkormányzata Képviselő-testületének a Képviselő-testület Szervezeti és Működési Szabályzatáról szóló 14/2019. (X. 30.) önkormányzati rendelete (továbbiakban: Ör.) 42.§ a) pontja helyébe a következő rendelkezés lép:</w:t>
      </w:r>
    </w:p>
    <w:p>
      <w:pPr>
        <w:pStyle w:val="Normal"/>
        <w:tabs>
          <w:tab w:val="clear" w:pos="708"/>
          <w:tab w:val="left" w:pos="2835" w:leader="none"/>
          <w:tab w:val="right" w:pos="8505" w:leader="none"/>
        </w:tabs>
        <w:spacing w:before="120" w:after="240"/>
        <w:jc w:val="both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  <w:t xml:space="preserve">a) a testület tagja: </w:t>
        <w:tab/>
        <w:t>97.900,-Ft (alapdíj).</w:t>
      </w:r>
    </w:p>
    <w:p>
      <w:pPr>
        <w:pStyle w:val="Normal"/>
        <w:spacing w:before="120" w:after="240"/>
        <w:jc w:val="both"/>
        <w:rPr>
          <w:rFonts w:cs="Times New Roman"/>
        </w:rPr>
      </w:pPr>
      <w:r>
        <w:rPr>
          <w:rFonts w:cs="Times New Roman"/>
          <w:b/>
          <w:iCs/>
          <w:lang w:eastAsia="hu-HU" w:bidi="ar-SA"/>
        </w:rPr>
        <w:t>2.§</w:t>
      </w:r>
      <w:r>
        <w:rPr>
          <w:rFonts w:cs="Times New Roman"/>
          <w:b/>
          <w:i/>
          <w:lang w:eastAsia="hu-HU" w:bidi="ar-SA"/>
        </w:rPr>
        <w:t xml:space="preserve"> </w:t>
      </w:r>
      <w:r>
        <w:rPr>
          <w:rFonts w:cs="Times New Roman"/>
        </w:rPr>
        <w:t>Az Ör. 1. melléklete helyébe e rendelet 1. melléklete lép.</w:t>
      </w:r>
    </w:p>
    <w:p>
      <w:pPr>
        <w:pStyle w:val="Normal"/>
        <w:spacing w:before="120" w:after="240"/>
        <w:jc w:val="both"/>
        <w:rPr>
          <w:bCs/>
          <w:iCs/>
          <w:szCs w:val="21"/>
        </w:rPr>
      </w:pPr>
      <w:r>
        <w:rPr>
          <w:rFonts w:cs="Times New Roman"/>
          <w:b/>
          <w:iCs/>
          <w:lang w:eastAsia="hu-HU" w:bidi="ar-SA"/>
        </w:rPr>
        <w:t xml:space="preserve">3.§ </w:t>
      </w:r>
      <w:r>
        <w:rPr>
          <w:szCs w:val="21"/>
        </w:rPr>
        <w:t xml:space="preserve">Ez a rendelet a kihirdetést követő napon lép hatályba, </w:t>
      </w:r>
      <w:r>
        <w:rPr>
          <w:bCs/>
          <w:iCs/>
          <w:szCs w:val="21"/>
        </w:rPr>
        <w:t>és a hatályba lépését követő napon hatályát veszti.</w:t>
      </w:r>
    </w:p>
    <w:p>
      <w:pPr>
        <w:pStyle w:val="Normal"/>
        <w:tabs>
          <w:tab w:val="clear" w:pos="708"/>
          <w:tab w:val="left" w:pos="6237" w:leader="none"/>
        </w:tabs>
        <w:spacing w:before="120" w:after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8"/>
          <w:tab w:val="left" w:pos="6237" w:leader="none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8"/>
          <w:tab w:val="center" w:pos="2835" w:leader="none"/>
          <w:tab w:val="center" w:pos="6804" w:leader="none"/>
        </w:tabs>
        <w:spacing w:before="120" w:after="120"/>
        <w:rPr>
          <w:rFonts w:cs="Times New Roman"/>
          <w:b/>
          <w:b/>
        </w:rPr>
      </w:pPr>
      <w:r>
        <w:rPr>
          <w:rFonts w:cs="Times New Roman"/>
        </w:rPr>
        <w:tab/>
      </w:r>
      <w:r>
        <w:rPr>
          <w:rFonts w:cs="Times New Roman"/>
          <w:b/>
        </w:rPr>
        <w:t xml:space="preserve">Bebes István </w:t>
        <w:tab/>
        <w:t>dr. Stepics Anita</w:t>
      </w:r>
    </w:p>
    <w:p>
      <w:pPr>
        <w:pStyle w:val="Normal"/>
        <w:tabs>
          <w:tab w:val="clear" w:pos="708"/>
          <w:tab w:val="center" w:pos="2835" w:leader="none"/>
          <w:tab w:val="center" w:pos="6804" w:leader="none"/>
        </w:tabs>
        <w:spacing w:before="120" w:after="120"/>
        <w:rPr>
          <w:rFonts w:cs="Times New Roman"/>
          <w:b/>
          <w:b/>
        </w:rPr>
      </w:pPr>
      <w:r>
        <w:rPr>
          <w:rFonts w:cs="Times New Roman"/>
          <w:b/>
        </w:rPr>
        <w:tab/>
        <w:t>polgármester</w:t>
        <w:tab/>
        <w:t>jegyző</w:t>
      </w:r>
    </w:p>
    <w:p>
      <w:pPr>
        <w:pStyle w:val="Normal"/>
        <w:tabs>
          <w:tab w:val="clear" w:pos="708"/>
          <w:tab w:val="left" w:pos="6237" w:leader="none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  <w:t>Kihirdetve:</w:t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  <w:t>2022. ……………………..napján.</w:t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  <w:t xml:space="preserve">Dr. Stepics Anita jegyző </w:t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spacing w:before="120" w:after="120"/>
        <w:jc w:val="right"/>
        <w:rPr>
          <w:rFonts w:cs="Times New Roman"/>
          <w:b/>
          <w:b/>
          <w:i/>
          <w:i/>
        </w:rPr>
      </w:pPr>
      <w:r>
        <w:rPr>
          <w:rFonts w:cs="Times New Roman"/>
          <w:b/>
          <w:i/>
        </w:rPr>
        <w:t>1. melléklet a …/2022. (…….) önkormányzati rendelethez</w:t>
      </w:r>
    </w:p>
    <w:p>
      <w:pPr>
        <w:pStyle w:val="Normal"/>
        <w:spacing w:before="480" w:after="480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  <w:t>ÁTRUHÁZOTT HATÁSKÖRÖK</w:t>
      </w:r>
    </w:p>
    <w:p>
      <w:pPr>
        <w:pStyle w:val="Normal"/>
        <w:spacing w:before="360" w:after="240"/>
        <w:jc w:val="both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  <w:t xml:space="preserve">1. </w:t>
      </w:r>
      <w:r>
        <w:rPr>
          <w:rFonts w:cs="Times New Roman"/>
          <w:b/>
          <w:u w:val="single"/>
        </w:rPr>
        <w:t>A polgármesterre átruházott hatáskörök</w:t>
      </w:r>
      <w:r>
        <w:rPr>
          <w:rFonts w:cs="Times New Roman"/>
          <w:b/>
        </w:rPr>
        <w:t>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Elrendeli annak a vagyontalan személynek közköltségen történő eltemettetését, akinek nincs vagy nem lelhető fel tartásra köteles és képes hozzátartozója. Kötelezi a tartásra köteles személyt vagy az örököst a köztemetés költségeinek megtérítésére, ha a közköltségen eltemetett személy tartásáról másnak kellett volna gondoskodnia. Igényelheti a meghalt személy utolsó lakóhelye szerinti települési önkormányzattól a köztemetés költségeinek megtérítését.</w:t>
      </w:r>
    </w:p>
    <w:p>
      <w:pPr>
        <w:pStyle w:val="ListParagraph"/>
        <w:numPr>
          <w:ilvl w:val="0"/>
          <w:numId w:val="2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fill="FFFFFF" w:val="clear"/>
        </w:rPr>
        <w:t>Átruházott hatáskörben az arra rászorulónak rendkívüli települési támogatást, étkezést vagy szállást biztosít, ha ennek hiánya a rászorulónak az életét, testi épségét veszélyezteti.</w:t>
      </w:r>
    </w:p>
    <w:p>
      <w:pPr>
        <w:pStyle w:val="ListParagraph"/>
        <w:numPr>
          <w:ilvl w:val="0"/>
          <w:numId w:val="2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szociális ellátásokról szóló 12/2021. (IX. 3.) önkormányzati rendelet alapján elbírálja az elhunyt személy eltemettetésének költségeihez való hozzájárulásként nyújtott támogatás iránti kérelmet.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szociális ellátásokról szóló 12/2021. (IX. 3.) önkormányzati rendelet alapján különleges méltánylást érdemlő esetben jövedelemhatártól és vagyoni viszonyoktól, valamint az egyes települési támogatási típusokra előírt jogosultsági feltételektől függetlenül támogatást állapíthat meg a kérelmező részére.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Az újszülöttek támogatásáról szóló 13/2021. (IX. 3.) önkormányzati rendelet alapján megállapítja a gyermekek születésére tekintettel nyújtott önkormányzati támogatást.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>Körmend Város Önkormányzata javára feljegyzett, egyes ingatlanokat terhelő jelzálogjog esetén engedélyezi, hogy az Önkormányzatot követően más személy javára jelzálogjog kerüljön az ingatlan-nyilvántartásban bejegyzésre.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>Államilag támogatott lakáscélú hitel felvétele esetén engedélyezi az Önkormányzat javára bejegyzett jelzálogjog ranghelyének cseréjét.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>Közműcsatlakozások kiépítése során engedélyezi, hogy a kiépítéshez szükséges, Körmend Város Önkormányzata tulajdonát képező ingatlanokat terhelő jogosultságok, szolgalmak más személy javára az ingatlan-nyilvántartásban bejegyzésre kerüljenek.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az Önkormányzat tulajdonában lévő közterületeken, és azok alatt vagy azok felett lévő közművek és közcélú távközlési eszközök, egyéb vezetékes létesítmények létesítésével, bővítésével vagy áthelyezésével kapcsolatosan, megállapítja ezek feltételeit.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>Olyan építési engedélyek kiállítása iránt indult eljárásokban, ahol az építési tevékenyég Körmend Város Önkormányzata tulajdonában álló ingatlanokat is érint, dönt az építési engedély kiállításához szükséges tulajdonosi hozzájárulás megadásáról vagy elutasításáról.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>Engedélyezi azt, hogy Körmend város szabályozási tervében foglaltak szerint az egyes ingatlanok belterületbe vonhatóak legyenek, az ehhez szükséges, a belterületbe vonást engedélyező nyilatkozatot kiállítja az eljáró hatóság részére.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>Az önkormányzati tulajdonú ingatlanokat érintő telekalakítás/telekhatár-rendezési eljárásokhoz tulajdonosi hozzájárulást ad.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>Dönt az ingatlanok ingatlan-nyilvántartási megjelölése, annak módosítása, rendeltetési mód megváltoztatása tárgyában, valamint kezdeményezi az ingatlan művelésből való kivonását vagy művelési ágának megváltoztatását.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>Elbírálja az önkormányzati beruházásban megvalósuló út- és közműfejlesztési hozzájárulás megfizetésére vonatkozó kedvezmények megállapítása ügyében indult kérelmeket.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</w:rPr>
      </w:pPr>
      <w:r>
        <w:rPr>
          <w:rFonts w:cs="Times New Roman"/>
        </w:rPr>
        <w:t>A tulajdonos Önkormányzat képviseletében eljárva dönt önkormányzati ingatlanokat érintő, más személy vagy szervezet javára kiállítandó székhely használat engedélyezéséről vagy megtagadásáról.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a mozgóképről szóló 2004. évi II. törvény 35.§ (1) bekezdése szerinti hatósági szerződés jóváhagyásáról.</w:t>
      </w:r>
    </w:p>
    <w:p>
      <w:pPr>
        <w:pStyle w:val="ListParagraph"/>
        <w:numPr>
          <w:ilvl w:val="0"/>
          <w:numId w:val="2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A</w:t>
      </w:r>
      <w:r>
        <w:rPr>
          <w:rFonts w:cs="Times New Roman"/>
          <w:szCs w:val="24"/>
        </w:rPr>
        <w:t xml:space="preserve"> filmforgatás célú közterület-használattal összefüggő, a mozgóképről szóló 2004. évi II. törvényben meghatározott képviselő-testületi hatásköröket gyakorolja.</w:t>
      </w:r>
    </w:p>
    <w:p>
      <w:pPr>
        <w:pStyle w:val="ListParagraph"/>
        <w:numPr>
          <w:ilvl w:val="0"/>
          <w:numId w:val="2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Megköti a közterület-használati szerződéseket.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Engedélyezi a város címerének használatát.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a települési tankönyvtámogatásról a települési tankönyvtámogatásról szóló 16/2015. (X. 30.) önkormányzati rendelet alapján.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Díszsírhelyről dönt a temetőkről és a temetkezésről szóló 26/2000.(XII. 21.) önkormányzati rendelet alapján.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Az </w:t>
      </w:r>
      <w:r>
        <w:rPr>
          <w:szCs w:val="24"/>
          <w:lang w:eastAsia="hu-HU"/>
        </w:rPr>
        <w:t>önkormányzat tulajdonában álló lakások és helyiségek bérletéről szóló 5/2020. (II. 6.) önkormányzati rendelet alapján</w:t>
      </w:r>
      <w:r>
        <w:rPr>
          <w:rFonts w:cs="Times New Roman"/>
          <w:szCs w:val="24"/>
        </w:rPr>
        <w:t xml:space="preserve"> az önkormányzati érdekből történő lakás-bérbeadás esetén kijelöli a bérlő személyét.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Az önkormányzati tulajdonú helyi közutak tekintetében, azokat érintően kiadja a tulajdonosi hozzájárulásokat.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Önkormányzati tulajdonú ingatlanok esetében gyakorolja a tulajdonosi jogokat.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Az Önkormányzat képviseletében jóváhagyja a társasház alapító okiratát és annak módosításait olyan társasházak esetében, ahol van önkormányzati tulajdonban álló lakás vagy helyiség.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Engedélyezi önkormányzati tulajdonú ingatlanok időszakos, 30 napot meg nem haladó vagy rendezvényekhez kapcsolódó, ingyenes használatát.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önkormányzati tulajdonú ingatlant érintő hatósági ügy kapcsán a fellebbezési jogról való lemondásról.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önkormányzatot illetően bejegyzett jelzálogjog, ill. elidegenítési és terhelési tilalom feloldásáról.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településképi véleményezési eljárásról szóló 21/2015. (XI. 27.) önkormányzati rendelet alapján dönt a településképi véleményezési eljárás során.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Kijelöli a Fiatal Házasok Otthonába beköltöző bérlőket, és jóváhagyja a Fiatal Házasok Otthona házirendjét a Fiatal Házasok Otthona működéséről szóló 16/1996. (VIII. 13.) önkormányzati rendelet alapján.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eastAsia="Calibri" w:cs="Times New Roman" w:eastAsiaTheme="minorHAnsi"/>
          <w:bCs/>
          <w:szCs w:val="24"/>
          <w:lang w:eastAsia="en-US"/>
        </w:rPr>
        <w:t xml:space="preserve">A helyi vállalkozások munkahelyteremtő és munkahelymegőrző támogatásáról szóló 7/2015. (III. 27.) önkormányzati rendelet alapján dönt a </w:t>
      </w:r>
      <w:r>
        <w:rPr>
          <w:rFonts w:cs="Times New Roman"/>
          <w:szCs w:val="24"/>
        </w:rPr>
        <w:t>cégalapításhoz nyújtandó támogatásról, a pályázat elkészítésének támogatásáról, a képzési támogatásról, a helyi építési szabályzat esetleges módosítási szükséglete esetén a tervezési és eljárási költségek átvállalásáról, mint támogatásról.</w:t>
      </w:r>
    </w:p>
    <w:p>
      <w:pPr>
        <w:pStyle w:val="Normal"/>
        <w:widowControl/>
        <w:suppressAutoHyphens w:val="false"/>
        <w:spacing w:before="360" w:after="240"/>
        <w:jc w:val="both"/>
        <w:rPr>
          <w:rFonts w:cs="Times New Roman"/>
        </w:rPr>
      </w:pPr>
      <w:r>
        <w:rPr>
          <w:rFonts w:cs="Times New Roman"/>
          <w:b/>
        </w:rPr>
        <w:t xml:space="preserve">2. </w:t>
      </w:r>
      <w:r>
        <w:rPr>
          <w:rFonts w:cs="Times New Roman"/>
          <w:b/>
          <w:u w:val="single"/>
        </w:rPr>
        <w:t>A Pénzügyi és Közbeszerzési Bizottságra átruházott hatáskörök</w:t>
      </w:r>
      <w:r>
        <w:rPr>
          <w:rFonts w:cs="Times New Roman"/>
          <w:b/>
        </w:rPr>
        <w:t>:</w:t>
      </w:r>
    </w:p>
    <w:p>
      <w:pPr>
        <w:pStyle w:val="ListParagraph"/>
        <w:numPr>
          <w:ilvl w:val="0"/>
          <w:numId w:val="6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Körmend Város Önkormányzata javára feljegyzett, egyes ingatlanokat terhelő jelzálogjog esetén engedélyezi, hogy az Önkormányzatot megelőzően más személy javára jelzálogjog kerüljön az ingatlan-nyilvántartásban bejegyzésre</w:t>
      </w:r>
      <w:r>
        <w:rPr>
          <w:rFonts w:cs="Times New Roman"/>
          <w:b/>
          <w:szCs w:val="24"/>
        </w:rPr>
        <w:t>.</w:t>
      </w:r>
    </w:p>
    <w:p>
      <w:pPr>
        <w:pStyle w:val="ListParagraph"/>
        <w:numPr>
          <w:ilvl w:val="0"/>
          <w:numId w:val="6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önkormányzati ingatlanokat terhelő, a Polgári Törvénykönyvben (Ptk.) meghatározott szerződést biztosító mellékkötelezettségek, és ezt biztosító egyéb jogok ingatlan-nyilvántartásba való bejegyzésének engedélyezéséről.</w:t>
      </w:r>
    </w:p>
    <w:p>
      <w:pPr>
        <w:pStyle w:val="ListParagraph"/>
        <w:numPr>
          <w:ilvl w:val="0"/>
          <w:numId w:val="6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Á</w:t>
      </w:r>
      <w:r>
        <w:rPr>
          <w:rFonts w:cs="Times New Roman"/>
          <w:szCs w:val="24"/>
        </w:rPr>
        <w:t>truházott hatáskörben – a közszolgáltatást nyújtó szervezetek kiválasztására irányuló eljárás kivételével – teljeskörűen – az eljárást lezáró döntéshozatalt is ideértve – lebonyolítja Körmend Város Önkormányzatának, a Körmendi Közös Önkormányzati Hivatalnak, és az Önkormányzat egyéb költségvetési szerveinek a közbeszerzésekről szóló törvény hatálya alá tartozó beszerzéseit. A Közbeszerzési Bizottság hatásköre a nyertes ajánlattevővel való szerződéskötésre nem terjed ki.</w:t>
      </w:r>
    </w:p>
    <w:p>
      <w:pPr>
        <w:pStyle w:val="ListParagraph"/>
        <w:numPr>
          <w:ilvl w:val="0"/>
          <w:numId w:val="6"/>
        </w:numPr>
        <w:spacing w:before="120" w:after="120"/>
        <w:ind w:left="780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Közszolgáltatást nyújtó szervezetek kiválasztására irányuló közbeszerzési eljárás esetén</w:t>
      </w:r>
    </w:p>
    <w:p>
      <w:pPr>
        <w:pStyle w:val="ListParagraph"/>
        <w:numPr>
          <w:ilvl w:val="1"/>
          <w:numId w:val="3"/>
        </w:numPr>
        <w:spacing w:before="120" w:after="120"/>
        <w:ind w:left="1276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a részvételi/ajánlati/ajánlattételi felhívás módosításáról;</w:t>
      </w:r>
    </w:p>
    <w:p>
      <w:pPr>
        <w:pStyle w:val="ListParagraph"/>
        <w:numPr>
          <w:ilvl w:val="1"/>
          <w:numId w:val="3"/>
        </w:numPr>
        <w:spacing w:before="120" w:after="120"/>
        <w:ind w:left="1276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az eljárás részvételi szakaszának eredményéről vagy eredménytelenségéről;</w:t>
      </w:r>
    </w:p>
    <w:p>
      <w:pPr>
        <w:pStyle w:val="ListParagraph"/>
        <w:numPr>
          <w:ilvl w:val="1"/>
          <w:numId w:val="3"/>
        </w:numPr>
        <w:spacing w:before="120" w:after="120"/>
        <w:ind w:left="1276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a részvételi jelentkezések érvényességéről vagy érvénytelenné nyilvánításáról, adott esetben a részvételre jelentkezők eljárásból való kizárásáról.</w:t>
      </w:r>
    </w:p>
    <w:p>
      <w:pPr>
        <w:pStyle w:val="ListParagraph"/>
        <w:numPr>
          <w:ilvl w:val="0"/>
          <w:numId w:val="6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Elkészíti és jóváhagyja az éves közbeszerzési tervet.</w:t>
      </w:r>
    </w:p>
    <w:p>
      <w:pPr>
        <w:pStyle w:val="ListParagraph"/>
        <w:numPr>
          <w:ilvl w:val="0"/>
          <w:numId w:val="6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Véleményezi a helyiségek bérleti díjára vonatkozóan a bérbeadó által tett javaslatokat.</w:t>
      </w:r>
    </w:p>
    <w:p>
      <w:pPr>
        <w:pStyle w:val="ListParagraph"/>
        <w:numPr>
          <w:ilvl w:val="0"/>
          <w:numId w:val="6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Dönt helyiségek kedvezményes feltételek mentén történő bérbeadásáról.</w:t>
      </w:r>
    </w:p>
    <w:p>
      <w:pPr>
        <w:pStyle w:val="ListParagraph"/>
        <w:numPr>
          <w:ilvl w:val="0"/>
          <w:numId w:val="6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Jóváhagyja az önkormányzati tulajdonú lakások és helyiségek esetében a bérbeszámításra vonatkozó megállapodásokat.</w:t>
      </w:r>
    </w:p>
    <w:p>
      <w:pPr>
        <w:pStyle w:val="ListParagraph"/>
        <w:numPr>
          <w:ilvl w:val="0"/>
          <w:numId w:val="6"/>
        </w:numPr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Véleményezi az önkormányzati tulajdonú termőföldek haszonbérletére kiírandó pályázati felhívást, véleményezi a haszonbérleti szerződésekre vonatkozó megállapodások megkötését.</w:t>
      </w:r>
    </w:p>
    <w:p>
      <w:pPr>
        <w:pStyle w:val="Normal"/>
        <w:spacing w:before="360" w:after="24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 xml:space="preserve">3. </w:t>
      </w:r>
      <w:r>
        <w:rPr>
          <w:rFonts w:cs="Times New Roman"/>
          <w:b/>
          <w:u w:val="single"/>
        </w:rPr>
        <w:t>A Városfejlesztési és Városüzemeltetési Bizottságra átruházott hatáskörök</w:t>
      </w:r>
      <w:r>
        <w:rPr>
          <w:rFonts w:cs="Times New Roman"/>
          <w:b/>
        </w:rPr>
        <w:t>:</w:t>
      </w:r>
    </w:p>
    <w:p>
      <w:pPr>
        <w:pStyle w:val="ListParagraph"/>
        <w:widowControl/>
        <w:numPr>
          <w:ilvl w:val="0"/>
          <w:numId w:val="7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Előzetesen véleményezi a külön jogszabályban meghatározott villamosenergia-korlátozás sorrendjének megállapításáról szóló tervezett elképzeléseket.</w:t>
      </w:r>
    </w:p>
    <w:p>
      <w:pPr>
        <w:pStyle w:val="ListParagraph"/>
        <w:widowControl/>
        <w:numPr>
          <w:ilvl w:val="0"/>
          <w:numId w:val="7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Kialakítja a helyi közút forgalmi rendjét.</w:t>
      </w:r>
    </w:p>
    <w:p>
      <w:pPr>
        <w:pStyle w:val="ListParagraph"/>
        <w:widowControl/>
        <w:numPr>
          <w:ilvl w:val="0"/>
          <w:numId w:val="7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Jóváhagyja Körmend Város Gondnoksága Szervezeti és Működési Szabályzatát.</w:t>
      </w:r>
    </w:p>
    <w:p>
      <w:pPr>
        <w:pStyle w:val="ListParagraph"/>
        <w:widowControl/>
        <w:numPr>
          <w:ilvl w:val="0"/>
          <w:numId w:val="7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Alapítást, átszervezést és megszüntetést nem érintő kérdésekben jóváhagyja Körmend Város Gondoksága alapító okiratának módosítását.</w:t>
      </w:r>
    </w:p>
    <w:p>
      <w:pPr>
        <w:pStyle w:val="ListParagraph"/>
        <w:widowControl/>
        <w:numPr>
          <w:ilvl w:val="0"/>
          <w:numId w:val="7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Környezeti állapotról szóló éves beszámolót megtárgyalja.</w:t>
      </w:r>
    </w:p>
    <w:p>
      <w:pPr>
        <w:pStyle w:val="ListParagraph"/>
        <w:widowControl/>
        <w:numPr>
          <w:ilvl w:val="0"/>
          <w:numId w:val="7"/>
        </w:numPr>
        <w:suppressAutoHyphens w:val="false"/>
        <w:spacing w:before="120" w:after="120"/>
        <w:ind w:left="851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Gyakorolja a villamos energiáról szóló törvényben (2007. évi LXXXVI. törvény) a helyi önkormányzatok részére megállapított hatásköröket, jogkör</w:t>
      </w:r>
      <w:r>
        <w:rPr>
          <w:rFonts w:cs="Times New Roman"/>
        </w:rPr>
        <w:t>öket.</w:t>
      </w:r>
    </w:p>
    <w:p>
      <w:pPr>
        <w:pStyle w:val="ListParagraph"/>
        <w:widowControl/>
        <w:suppressAutoHyphens w:val="false"/>
        <w:spacing w:before="120" w:after="120"/>
        <w:ind w:left="851" w:hanging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widowControl/>
        <w:suppressAutoHyphens w:val="false"/>
        <w:spacing w:before="360" w:after="240"/>
        <w:jc w:val="both"/>
        <w:rPr>
          <w:rFonts w:cs="Times New Roman"/>
        </w:rPr>
      </w:pPr>
      <w:r>
        <w:rPr>
          <w:rFonts w:cs="Times New Roman"/>
          <w:b/>
        </w:rPr>
        <w:t xml:space="preserve">4. </w:t>
      </w:r>
      <w:r>
        <w:rPr>
          <w:rFonts w:cs="Times New Roman"/>
          <w:b/>
          <w:u w:val="single"/>
        </w:rPr>
        <w:t>Szociális és Egészségügyi Bizottságra átruházott hatáskörök</w:t>
      </w:r>
      <w:r>
        <w:rPr>
          <w:rFonts w:cs="Times New Roman"/>
          <w:b/>
        </w:rPr>
        <w:t>:</w:t>
      </w:r>
    </w:p>
    <w:p>
      <w:pPr>
        <w:pStyle w:val="Nincstrkz1"/>
        <w:numPr>
          <w:ilvl w:val="2"/>
          <w:numId w:val="8"/>
        </w:numPr>
        <w:tabs>
          <w:tab w:val="clear" w:pos="708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Dönt a szociális célú támogatásról 100.000,- Ft összeg erejéig. </w:t>
      </w:r>
    </w:p>
    <w:p>
      <w:pPr>
        <w:pStyle w:val="Nincstrkz1"/>
        <w:numPr>
          <w:ilvl w:val="2"/>
          <w:numId w:val="8"/>
        </w:numPr>
        <w:tabs>
          <w:tab w:val="clear" w:pos="708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Elbírálja a Boldog Batthyány-Strattmann László Ösztöndíj és a Bursa Hungarica ösztöndíj pályázati felhívásra benyújtott pályázatokat.</w:t>
      </w:r>
    </w:p>
    <w:p>
      <w:pPr>
        <w:pStyle w:val="Nincstrkz1"/>
        <w:numPr>
          <w:ilvl w:val="2"/>
          <w:numId w:val="8"/>
        </w:numPr>
        <w:tabs>
          <w:tab w:val="clear" w:pos="708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szociális ellátásokról szóló 12/2021. (IX. 3.) önkormányzati rendelet alapján elbírálja a települési támogatási kérelmeket, kivéve azokat, amelyek elbírálását a rendelet más szerv hatáskörébe utalja.</w:t>
      </w:r>
    </w:p>
    <w:p>
      <w:pPr>
        <w:pStyle w:val="Nincstrkz1"/>
        <w:numPr>
          <w:ilvl w:val="2"/>
          <w:numId w:val="8"/>
        </w:numPr>
        <w:tabs>
          <w:tab w:val="clear" w:pos="708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Az önkormányzat tulajdonában álló lakások és helyiségek bérletéről szóló 5/2020. (II. 6.) önkormányzati rendelet alapján dönt az önkormányzati lakások szociális rászorultság alapján történő bérbeadásáról és a bérleti jogviszony meghosszabbításáról.</w:t>
      </w:r>
    </w:p>
    <w:p>
      <w:pPr>
        <w:pStyle w:val="Nincstrkz1"/>
        <w:numPr>
          <w:ilvl w:val="2"/>
          <w:numId w:val="8"/>
        </w:numPr>
        <w:tabs>
          <w:tab w:val="clear" w:pos="708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Fiatal Házasok Otthona működéséről szóló 16/1996. (VIII. 13.) önkormányzati rendelet alapján </w:t>
      </w:r>
      <w:r>
        <w:rPr>
          <w:rFonts w:ascii="Times New Roman" w:hAnsi="Times New Roman"/>
          <w:sz w:val="24"/>
          <w:szCs w:val="24"/>
          <w:lang w:eastAsia="hu-HU"/>
        </w:rPr>
        <w:t>vezeti a Fiatal Házasok Otthonába jelentkezők jegyzékét.</w:t>
      </w:r>
    </w:p>
    <w:p>
      <w:pPr>
        <w:pStyle w:val="Nincstrkz1"/>
        <w:numPr>
          <w:ilvl w:val="2"/>
          <w:numId w:val="8"/>
        </w:numPr>
        <w:tabs>
          <w:tab w:val="clear" w:pos="708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Fiatal Házasok Otthona működéséről szóló 16/1996. (VIII. 13.) önkormányzati rendelet alapján felmentést adhat a Fiatal Házasok Otthonában való elhelyezés egyes jogosultságai feltételei alól.</w:t>
      </w:r>
    </w:p>
    <w:p>
      <w:pPr>
        <w:pStyle w:val="Nincstrkz1"/>
        <w:numPr>
          <w:ilvl w:val="2"/>
          <w:numId w:val="8"/>
        </w:numPr>
        <w:tabs>
          <w:tab w:val="clear" w:pos="708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</w:rPr>
        <w:t>gyermekvédelemről és a gyermekek pénzbeli és természetbeni ellátásának helyi szabályairól szóló 4/1998. (III. 17.) önkormányzati rendelet alapján elbírálja a rendelet szerinti pénzbeli ellátások iránti kérelmeket.</w:t>
      </w:r>
    </w:p>
    <w:p>
      <w:pPr>
        <w:pStyle w:val="Nincstrkz1"/>
        <w:numPr>
          <w:ilvl w:val="2"/>
          <w:numId w:val="8"/>
        </w:numPr>
        <w:tabs>
          <w:tab w:val="clear" w:pos="708"/>
        </w:tabs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helyi lakáscélú támogatásokról szóló 22/1997. (XII. 16.) önkormányzati rendelet alapján dönt a rendelet szerinti támogatási kérelmekről.</w:t>
      </w:r>
    </w:p>
    <w:p>
      <w:pPr>
        <w:pStyle w:val="Normal"/>
        <w:widowControl/>
        <w:suppressAutoHyphens w:val="false"/>
        <w:spacing w:before="360" w:after="240"/>
        <w:jc w:val="both"/>
        <w:rPr>
          <w:rFonts w:cs="Times New Roman"/>
        </w:rPr>
      </w:pPr>
      <w:r>
        <w:rPr>
          <w:rFonts w:cs="Times New Roman"/>
          <w:b/>
        </w:rPr>
        <w:t xml:space="preserve">5. </w:t>
      </w:r>
      <w:r>
        <w:rPr>
          <w:rFonts w:cs="Times New Roman"/>
          <w:b/>
          <w:u w:val="single"/>
        </w:rPr>
        <w:t>Kulturális, Sport és Ifjúsági Ügyek Bizottságára átruházott hatáskörök</w:t>
      </w:r>
      <w:r>
        <w:rPr>
          <w:rFonts w:cs="Times New Roman"/>
          <w:b/>
        </w:rPr>
        <w:t>:</w:t>
      </w:r>
    </w:p>
    <w:p>
      <w:pPr>
        <w:pStyle w:val="Nincstrkz1"/>
        <w:numPr>
          <w:ilvl w:val="0"/>
          <w:numId w:val="4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Dönt a kulturális és sport célú támogatásról 100.000,- Ft összeg erejéig. </w:t>
      </w:r>
    </w:p>
    <w:p>
      <w:pPr>
        <w:pStyle w:val="Nincstrkz1"/>
        <w:numPr>
          <w:ilvl w:val="0"/>
          <w:numId w:val="4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Jóváhagyja a közművelődési és közgyűjteményi intézmény Szervezeti és Működési Szabályzatát.</w:t>
      </w:r>
    </w:p>
    <w:p>
      <w:pPr>
        <w:pStyle w:val="Nincstrkz1"/>
        <w:numPr>
          <w:ilvl w:val="0"/>
          <w:numId w:val="4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Hozzájárul a közművelődési intézményegység nem kulturális célra történő igénybevételéhez.</w:t>
      </w:r>
    </w:p>
    <w:p>
      <w:pPr>
        <w:pStyle w:val="Nincstrkz1"/>
        <w:numPr>
          <w:ilvl w:val="0"/>
          <w:numId w:val="4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Jóváhagyja a közművelődési intézményegység munkatervét.</w:t>
      </w:r>
    </w:p>
    <w:p>
      <w:pPr>
        <w:pStyle w:val="Nincstrkz1"/>
        <w:numPr>
          <w:ilvl w:val="0"/>
          <w:numId w:val="4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</w:rPr>
        <w:t>Alapítást, átszervezést és megszüntetést nem érintő kérdésekben jóváhagyja a köznevelési, és a közművelődési és közgyűjteményi intézmény alapító okiratának módosítását.</w:t>
      </w:r>
    </w:p>
    <w:p>
      <w:pPr>
        <w:pStyle w:val="Nincstrkz1"/>
        <w:numPr>
          <w:ilvl w:val="0"/>
          <w:numId w:val="4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helyi közművelődési tevékenység ellátásáról szóló 7/1999. (VII. 1.) önkormányzati rendelet alapján megállapítja a rendelet szerinti civil szerveződések esetében az általuk igénybe vett, a működésükhöz szükséges színterek ingyenes használatának a mértékét.</w:t>
      </w:r>
    </w:p>
    <w:p>
      <w:pPr>
        <w:pStyle w:val="Nincstrkz1"/>
        <w:numPr>
          <w:ilvl w:val="0"/>
          <w:numId w:val="4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sportról szóló 19/2011. (XII. 10.) önkormányzati rendelet alapján pályázatot ír ki sporttevékenység támogatására.</w:t>
      </w:r>
    </w:p>
    <w:p>
      <w:pPr>
        <w:pStyle w:val="Nincstrkz1"/>
        <w:numPr>
          <w:ilvl w:val="0"/>
          <w:numId w:val="4"/>
        </w:numPr>
        <w:spacing w:before="120" w:after="120"/>
        <w:ind w:left="851" w:hanging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Körmend város nevének használatáról szóló 10/2019. (VIII. 7.) önkormányzati rendelet alapján dönt a településnév használattal kapcsolatos kérelmekről.</w:t>
      </w:r>
    </w:p>
    <w:p>
      <w:pPr>
        <w:pStyle w:val="Normal"/>
        <w:widowControl/>
        <w:suppressAutoHyphens w:val="false"/>
        <w:spacing w:before="360" w:after="240"/>
        <w:jc w:val="both"/>
        <w:rPr>
          <w:rFonts w:cs="Times New Roman"/>
        </w:rPr>
      </w:pPr>
      <w:r>
        <w:rPr>
          <w:rFonts w:cs="Times New Roman"/>
          <w:b/>
        </w:rPr>
        <w:t xml:space="preserve">6. </w:t>
      </w:r>
      <w:r>
        <w:rPr>
          <w:rFonts w:cs="Times New Roman"/>
          <w:b/>
          <w:u w:val="single"/>
        </w:rPr>
        <w:t>Körmend és Kistérsége Önkormányzati Társulásra átruházott hatáskörök</w:t>
      </w:r>
      <w:r>
        <w:rPr>
          <w:rFonts w:cs="Times New Roman"/>
          <w:b/>
        </w:rPr>
        <w:t>:</w:t>
      </w:r>
    </w:p>
    <w:p>
      <w:pPr>
        <w:pStyle w:val="Szvegtrzs"/>
        <w:numPr>
          <w:ilvl w:val="0"/>
          <w:numId w:val="5"/>
        </w:numPr>
        <w:spacing w:before="120" w:after="120"/>
        <w:ind w:left="851" w:hanging="567"/>
        <w:jc w:val="both"/>
        <w:rPr/>
      </w:pPr>
      <w:r>
        <w:rPr/>
        <w:t>Megszervezi és működteti a központi háziorvosi ügyeleti feladatellátást.</w:t>
      </w:r>
    </w:p>
    <w:p>
      <w:pPr>
        <w:pStyle w:val="Szvegtrzs"/>
        <w:numPr>
          <w:ilvl w:val="0"/>
          <w:numId w:val="5"/>
        </w:numPr>
        <w:spacing w:before="120" w:after="120"/>
        <w:ind w:left="851" w:hanging="567"/>
        <w:jc w:val="both"/>
        <w:rPr/>
      </w:pPr>
      <w:r>
        <w:rPr/>
        <w:t xml:space="preserve">Fenntartja és működteti a Szociális Szolgáltató és Információs Központ elnevezésű intézményt, </w:t>
      </w:r>
      <w:r>
        <w:rPr>
          <w:rFonts w:cs="Times New Roman"/>
          <w:szCs w:val="24"/>
        </w:rPr>
        <w:t>gyakorolja az alapítói és fenntartói jogokat az intézmény vonatkozásában.</w:t>
      </w:r>
    </w:p>
    <w:p>
      <w:pPr>
        <w:pStyle w:val="Szvegtrzs"/>
        <w:numPr>
          <w:ilvl w:val="0"/>
          <w:numId w:val="5"/>
        </w:numPr>
        <w:spacing w:before="120" w:after="120"/>
        <w:ind w:left="851" w:hanging="567"/>
        <w:jc w:val="both"/>
        <w:rPr/>
      </w:pPr>
      <w:r>
        <w:rPr/>
        <w:t>A Szociális Szolgáltató és Információs Központon keresztül biztosítja a társulási megállapodásban meghatározott szociális és gyermekjóléti feladatokat, család- és nővédelmi egészségügyi gondozási és ifjúság-egészségügyi gondozási feladatokat.</w:t>
      </w:r>
    </w:p>
    <w:p>
      <w:pPr>
        <w:pStyle w:val="Szvegtrzs"/>
        <w:numPr>
          <w:ilvl w:val="0"/>
          <w:numId w:val="5"/>
        </w:numPr>
        <w:spacing w:before="120" w:after="120"/>
        <w:ind w:left="851" w:hanging="567"/>
        <w:jc w:val="both"/>
        <w:rPr/>
      </w:pPr>
      <w:r>
        <w:rPr/>
        <w:t>Jóváhagyja a Szociális Szolgáltató és Információs Központ szervezeti és működési szabályzatát, szakmai programját és házirendjét.</w:t>
      </w:r>
    </w:p>
    <w:p>
      <w:pPr>
        <w:pStyle w:val="Szvegtrzs"/>
        <w:numPr>
          <w:ilvl w:val="0"/>
          <w:numId w:val="5"/>
        </w:numPr>
        <w:spacing w:before="120" w:after="120"/>
        <w:ind w:left="851" w:hanging="567"/>
        <w:jc w:val="both"/>
        <w:rPr/>
      </w:pPr>
      <w:r>
        <w:rPr/>
        <w:t>Az 1993. évi III. törvény 92.§ (3) bekezdése szerinti szolgáltatásszervezési koncepciót felülvizsgálja és aktualizálja.</w:t>
      </w:r>
    </w:p>
    <w:p>
      <w:pPr>
        <w:pStyle w:val="Szvegtrzs"/>
        <w:spacing w:before="360" w:after="240"/>
        <w:jc w:val="both"/>
        <w:rPr>
          <w:rFonts w:cs="Times New Roman"/>
          <w:b/>
          <w:b/>
          <w:szCs w:val="24"/>
        </w:rPr>
      </w:pPr>
      <w:r>
        <w:rPr>
          <w:rFonts w:cs="Times New Roman"/>
          <w:b/>
        </w:rPr>
        <w:t xml:space="preserve">7. </w:t>
      </w:r>
      <w:r>
        <w:rPr>
          <w:rFonts w:cs="Times New Roman"/>
          <w:b/>
          <w:u w:val="single"/>
        </w:rPr>
        <w:t>Körmend és Mikrotérsége Köznevelési Intézményfenntartó Társulásra</w:t>
      </w:r>
      <w:r>
        <w:rPr>
          <w:rFonts w:cs="Times New Roman"/>
          <w:b/>
          <w:szCs w:val="24"/>
          <w:u w:val="single"/>
        </w:rPr>
        <w:t xml:space="preserve"> átruházott hatáskörök</w:t>
      </w:r>
      <w:r>
        <w:rPr>
          <w:rFonts w:cs="Times New Roman"/>
          <w:b/>
          <w:szCs w:val="24"/>
        </w:rPr>
        <w:t>:</w:t>
      </w:r>
    </w:p>
    <w:p>
      <w:pPr>
        <w:pStyle w:val="Szvegtrzs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Fenntartja és működteti a Batthyányné Coreth Mária Óvoda és Bölcsőde elnevezésű intézményt, gyakorolja az alapítói és fenntartói jogokat az intézmény vonatkozásában.</w:t>
      </w:r>
    </w:p>
    <w:p>
      <w:pPr>
        <w:pStyle w:val="Szvegtrzs"/>
        <w:spacing w:before="120"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widowControl/>
        <w:suppressAutoHyphens w:val="false"/>
        <w:rPr>
          <w:rFonts w:cs="Times New Roman"/>
        </w:rPr>
      </w:pPr>
      <w:r>
        <w:rPr>
          <w:rFonts w:cs="Times New Roman"/>
        </w:rPr>
      </w:r>
      <w:r>
        <w:br w:type="page"/>
      </w:r>
    </w:p>
    <w:p>
      <w:pPr>
        <w:pStyle w:val="Normal"/>
        <w:tabs>
          <w:tab w:val="clear" w:pos="708"/>
          <w:tab w:val="left" w:pos="6379" w:leader="none"/>
        </w:tabs>
        <w:spacing w:before="360" w:after="240"/>
        <w:jc w:val="center"/>
        <w:rPr>
          <w:rFonts w:cs="Times New Roman"/>
          <w:b/>
          <w:b/>
          <w:spacing w:val="30"/>
        </w:rPr>
      </w:pPr>
      <w:r>
        <w:rPr>
          <w:rFonts w:cs="Times New Roman"/>
          <w:b/>
          <w:spacing w:val="30"/>
        </w:rPr>
        <w:t>INDOKOLÁS</w:t>
      </w:r>
    </w:p>
    <w:p>
      <w:pPr>
        <w:pStyle w:val="Normal"/>
        <w:spacing w:before="240" w:after="480"/>
        <w:jc w:val="center"/>
        <w:rPr>
          <w:rFonts w:cs="Times New Roman"/>
          <w:b/>
          <w:b/>
        </w:rPr>
      </w:pPr>
      <w:r>
        <w:rPr>
          <w:b/>
        </w:rPr>
        <w:t xml:space="preserve">a Képviselő-testület Szervezeti és Működési Szabályzatáról szóló 14/2019. (X. 30.) önkormányzati rendelet módosításáról </w:t>
      </w:r>
      <w:r>
        <w:rPr>
          <w:rFonts w:cs="Times New Roman"/>
          <w:b/>
        </w:rPr>
        <w:t>szóló ……/2022. (…….) önkormányzati rendelethez</w:t>
      </w:r>
    </w:p>
    <w:p>
      <w:pPr>
        <w:pStyle w:val="Normal"/>
        <w:spacing w:before="120" w:after="120"/>
        <w:rPr/>
      </w:pPr>
      <w:r>
        <w:rPr/>
        <w:t>Az önkormányzati rendeletet – a jogalkotásról szóló 2010. évi CXXX. törvény (továbbiakban: Jat.) 18.§-ában foglaltaknak megfelelően eljárva – az alábbiak szerint indokolom:</w:t>
      </w:r>
    </w:p>
    <w:p>
      <w:pPr>
        <w:pStyle w:val="Normal"/>
        <w:spacing w:before="480" w:after="480"/>
        <w:jc w:val="center"/>
        <w:rPr>
          <w:b/>
          <w:b/>
        </w:rPr>
      </w:pPr>
      <w:r>
        <w:rPr>
          <w:b/>
        </w:rPr>
        <w:t>ÁLTALÁNOS INDOKOLÁS</w:t>
      </w:r>
    </w:p>
    <w:p>
      <w:pPr>
        <w:pStyle w:val="Normal"/>
        <w:spacing w:before="120" w:after="120"/>
        <w:jc w:val="both"/>
        <w:rPr/>
      </w:pPr>
      <w:r>
        <w:rPr/>
        <w:t>Magyarország helyi önkormányzatairól szóló 2011. évi CLXXXIX. törvény előírásainak megfelelően a Képviselő-testület az alakuló ülésén elfogadta szervezeti és működési szabályzatát.</w:t>
      </w:r>
    </w:p>
    <w:p>
      <w:pPr>
        <w:pStyle w:val="Normal"/>
        <w:spacing w:before="120" w:after="120"/>
        <w:jc w:val="both"/>
        <w:rPr>
          <w:rFonts w:cs="Times New Roman"/>
        </w:rPr>
      </w:pPr>
      <w:r>
        <w:rPr>
          <w:rFonts w:cs="Times New Roman"/>
        </w:rPr>
        <w:t>A képviselői tiszteletdíj összegének emelése, valamint a mellékletben felsorolt átruházott hatáskörök – jogszabályváltozások következtében, valamint a hatékonyabb működés érdekében történő – pontosítása és módosítása miatt a Képviselő-testület Szervezeti és Működési Szabályzatáról szóló 14/2019. (X. 30.) önkormányzati rendelet módosítása indokolt.</w:t>
      </w:r>
    </w:p>
    <w:p>
      <w:pPr>
        <w:pStyle w:val="Normal"/>
        <w:spacing w:before="480" w:after="480"/>
        <w:jc w:val="center"/>
        <w:rPr>
          <w:b/>
          <w:b/>
        </w:rPr>
      </w:pPr>
      <w:r>
        <w:rPr>
          <w:b/>
        </w:rPr>
        <w:t>RÉSZLETES INDOKOLÁS</w:t>
      </w:r>
    </w:p>
    <w:p>
      <w:pPr>
        <w:pStyle w:val="Normal"/>
        <w:spacing w:before="360" w:after="36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1 - 2.§-hoz</w:t>
      </w:r>
    </w:p>
    <w:p>
      <w:pPr>
        <w:pStyle w:val="Normal"/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részek az alaprendeletet módosító rendelkezéseket tartamaznak.</w:t>
      </w:r>
    </w:p>
    <w:p>
      <w:pPr>
        <w:pStyle w:val="Normal"/>
        <w:spacing w:before="360" w:after="360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3.§-hoz</w:t>
      </w:r>
    </w:p>
    <w:p>
      <w:pPr>
        <w:pStyle w:val="Normal"/>
        <w:spacing w:before="120" w:after="120"/>
        <w:jc w:val="both"/>
        <w:rPr/>
      </w:pPr>
      <w:r>
        <w:rPr>
          <w:rFonts w:cs="Times New Roman"/>
        </w:rPr>
        <w:t>A vonatkozó jogszabályi rész hatályba léptető és hatályon kívül helyező rendelkezéseket tartalmaz.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50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ordinal"/>
      <w:lvlText w:val="5.%1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ordinal"/>
      <w:lvlText w:val="2.%1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35e0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hu-HU"/>
    </w:rPr>
  </w:style>
  <w:style w:type="paragraph" w:styleId="Cmsor1">
    <w:name w:val="Heading 1"/>
    <w:basedOn w:val="Normal"/>
    <w:next w:val="Normal"/>
    <w:link w:val="Cmsor1Char"/>
    <w:qFormat/>
    <w:rsid w:val="00b535e0"/>
    <w:pPr>
      <w:keepNext w:val="true"/>
      <w:widowControl/>
      <w:suppressAutoHyphens w:val="false"/>
      <w:spacing w:lineRule="atLeast" w:line="240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al"/>
    <w:next w:val="Normal"/>
    <w:link w:val="Cmsor2Char"/>
    <w:unhideWhenUsed/>
    <w:qFormat/>
    <w:rsid w:val="00b535e0"/>
    <w:pPr>
      <w:keepNext w:val="true"/>
      <w:widowControl/>
      <w:suppressAutoHyphens w:val="false"/>
      <w:spacing w:lineRule="atLeast" w:line="240"/>
      <w:ind w:left="405" w:hanging="0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al"/>
    <w:next w:val="Normal"/>
    <w:link w:val="Cmsor3Char"/>
    <w:semiHidden/>
    <w:unhideWhenUsed/>
    <w:qFormat/>
    <w:rsid w:val="00b535e0"/>
    <w:pPr>
      <w:keepNext w:val="true"/>
      <w:widowControl/>
      <w:numPr>
        <w:ilvl w:val="0"/>
        <w:numId w:val="1"/>
      </w:numPr>
      <w:suppressAutoHyphens w:val="false"/>
      <w:spacing w:lineRule="atLeast" w:line="240"/>
      <w:jc w:val="center"/>
      <w:outlineLvl w:val="0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al"/>
    <w:next w:val="Normal"/>
    <w:link w:val="Cmsor4Char"/>
    <w:uiPriority w:val="9"/>
    <w:semiHidden/>
    <w:unhideWhenUsed/>
    <w:qFormat/>
    <w:rsid w:val="00b535e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al"/>
    <w:next w:val="Normal"/>
    <w:link w:val="Cmsor5Char"/>
    <w:uiPriority w:val="9"/>
    <w:semiHidden/>
    <w:unhideWhenUsed/>
    <w:qFormat/>
    <w:rsid w:val="00b535e0"/>
    <w:pPr>
      <w:keepNext w:val="true"/>
      <w:keepLines/>
      <w:spacing w:before="200" w:after="0"/>
      <w:outlineLvl w:val="4"/>
    </w:pPr>
    <w:rPr>
      <w:rFonts w:ascii="Cambria" w:hAnsi="Cambria" w:eastAsia=""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al"/>
    <w:next w:val="Normal"/>
    <w:link w:val="Cmsor6Char"/>
    <w:uiPriority w:val="9"/>
    <w:semiHidden/>
    <w:unhideWhenUsed/>
    <w:qFormat/>
    <w:rsid w:val="00b535e0"/>
    <w:pPr>
      <w:keepNext w:val="true"/>
      <w:keepLines/>
      <w:spacing w:before="200" w:after="0"/>
      <w:outlineLvl w:val="5"/>
    </w:pPr>
    <w:rPr>
      <w:rFonts w:ascii="Cambria" w:hAnsi="Cambria" w:eastAsia=""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al"/>
    <w:next w:val="Normal"/>
    <w:link w:val="Cmsor7Char"/>
    <w:uiPriority w:val="9"/>
    <w:semiHidden/>
    <w:unhideWhenUsed/>
    <w:qFormat/>
    <w:rsid w:val="00b535e0"/>
    <w:pPr>
      <w:keepNext w:val="true"/>
      <w:keepLines/>
      <w:spacing w:before="200" w:after="0"/>
      <w:outlineLvl w:val="6"/>
    </w:pPr>
    <w:rPr>
      <w:rFonts w:ascii="Cambria" w:hAnsi="Cambria" w:eastAsia=""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al"/>
    <w:next w:val="Normal"/>
    <w:link w:val="Cmsor8Char"/>
    <w:uiPriority w:val="9"/>
    <w:unhideWhenUsed/>
    <w:qFormat/>
    <w:rsid w:val="00b535e0"/>
    <w:pPr>
      <w:keepNext w:val="true"/>
      <w:keepLines/>
      <w:spacing w:before="200" w:after="0"/>
      <w:outlineLvl w:val="7"/>
    </w:pPr>
    <w:rPr>
      <w:rFonts w:ascii="Cambria" w:hAnsi="Cambria" w:eastAsia=""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al"/>
    <w:next w:val="Normal"/>
    <w:link w:val="Cmsor9Char"/>
    <w:uiPriority w:val="9"/>
    <w:unhideWhenUsed/>
    <w:qFormat/>
    <w:rsid w:val="00b535e0"/>
    <w:pPr>
      <w:keepNext w:val="true"/>
      <w:keepLines/>
      <w:spacing w:before="200" w:after="0"/>
      <w:outlineLvl w:val="8"/>
    </w:pPr>
    <w:rPr>
      <w:rFonts w:ascii="Cambria" w:hAnsi="Cambria" w:eastAsia=""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58bb"/>
    <w:rPr>
      <w:b/>
      <w:bCs/>
    </w:rPr>
  </w:style>
  <w:style w:type="character" w:styleId="Cmsor1Char" w:customStyle="1">
    <w:name w:val="Címsor 1 Char"/>
    <w:basedOn w:val="DefaultParagraphFont"/>
    <w:link w:val="Cmsor1"/>
    <w:qFormat/>
    <w:rsid w:val="00b535e0"/>
    <w:rPr>
      <w:rFonts w:ascii="Times New Roman" w:hAnsi="Times New Roman" w:eastAsia="Times New Roman" w:cs="Times New Roman"/>
      <w:b/>
      <w:i/>
      <w:color w:val="000000"/>
      <w:sz w:val="24"/>
      <w:szCs w:val="20"/>
      <w:lang w:eastAsia="hu-HU"/>
    </w:rPr>
  </w:style>
  <w:style w:type="character" w:styleId="Cmsor2Char" w:customStyle="1">
    <w:name w:val="Címsor 2 Char"/>
    <w:basedOn w:val="DefaultParagraphFont"/>
    <w:link w:val="Cmsor2"/>
    <w:qFormat/>
    <w:rsid w:val="00b535e0"/>
    <w:rPr>
      <w:rFonts w:ascii="Times New Roman" w:hAnsi="Times New Roman" w:eastAsia="Times New Roman" w:cs="Times New Roman"/>
      <w:b/>
      <w:color w:val="000000"/>
      <w:sz w:val="24"/>
      <w:szCs w:val="20"/>
      <w:lang w:eastAsia="hu-HU"/>
    </w:rPr>
  </w:style>
  <w:style w:type="character" w:styleId="Cmsor3Char" w:customStyle="1">
    <w:name w:val="Címsor 3 Char"/>
    <w:basedOn w:val="DefaultParagraphFont"/>
    <w:link w:val="Cmsor3"/>
    <w:semiHidden/>
    <w:qFormat/>
    <w:rsid w:val="00b535e0"/>
    <w:rPr>
      <w:rFonts w:ascii="Times New Roman" w:hAnsi="Times New Roman" w:eastAsia="Times New Roman" w:cs="Times New Roman"/>
      <w:b/>
      <w:color w:val="000000"/>
      <w:sz w:val="24"/>
      <w:szCs w:val="20"/>
      <w:lang w:eastAsia="hu-HU"/>
    </w:rPr>
  </w:style>
  <w:style w:type="character" w:styleId="Cmsor4Char" w:customStyle="1">
    <w:name w:val="Címsor 4 Char"/>
    <w:basedOn w:val="DefaultParagraphFont"/>
    <w:link w:val="Cmsor4"/>
    <w:uiPriority w:val="9"/>
    <w:semiHidden/>
    <w:qFormat/>
    <w:rsid w:val="00b535e0"/>
    <w:rPr>
      <w:rFonts w:ascii="Cambria" w:hAnsi="Cambria" w:eastAsia="" w:cs="Mangal" w:asciiTheme="majorHAnsi" w:eastAsiaTheme="majorEastAsia" w:hAnsiTheme="majorHAnsi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styleId="Cmsor5Char" w:customStyle="1">
    <w:name w:val="Címsor 5 Char"/>
    <w:basedOn w:val="DefaultParagraphFont"/>
    <w:link w:val="Cmsor5"/>
    <w:uiPriority w:val="9"/>
    <w:semiHidden/>
    <w:qFormat/>
    <w:rsid w:val="00b535e0"/>
    <w:rPr>
      <w:rFonts w:ascii="Cambria" w:hAnsi="Cambria" w:eastAsia="" w:cs="Mangal" w:asciiTheme="majorHAnsi" w:eastAsiaTheme="majorEastAsia" w:hAnsiTheme="majorHAnsi"/>
      <w:color w:val="243F60" w:themeColor="accent1" w:themeShade="7f"/>
      <w:kern w:val="2"/>
      <w:sz w:val="24"/>
      <w:szCs w:val="21"/>
      <w:lang w:eastAsia="zh-CN" w:bidi="hi-IN"/>
    </w:rPr>
  </w:style>
  <w:style w:type="character" w:styleId="Cmsor6Char" w:customStyle="1">
    <w:name w:val="Címsor 6 Char"/>
    <w:basedOn w:val="DefaultParagraphFont"/>
    <w:link w:val="Cmsor6"/>
    <w:uiPriority w:val="9"/>
    <w:semiHidden/>
    <w:qFormat/>
    <w:rsid w:val="00b535e0"/>
    <w:rPr>
      <w:rFonts w:ascii="Cambria" w:hAnsi="Cambria" w:eastAsia="" w:cs="Mangal" w:asciiTheme="majorHAnsi" w:eastAsiaTheme="majorEastAsia" w:hAnsiTheme="majorHAnsi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styleId="Cmsor7Char" w:customStyle="1">
    <w:name w:val="Címsor 7 Char"/>
    <w:basedOn w:val="DefaultParagraphFont"/>
    <w:link w:val="Cmsor7"/>
    <w:uiPriority w:val="9"/>
    <w:semiHidden/>
    <w:qFormat/>
    <w:rsid w:val="00b535e0"/>
    <w:rPr>
      <w:rFonts w:ascii="Cambria" w:hAnsi="Cambria" w:eastAsia="" w:cs="Mangal" w:asciiTheme="majorHAnsi" w:eastAsiaTheme="majorEastAsia" w:hAnsiTheme="majorHAnsi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styleId="Cmsor8Char" w:customStyle="1">
    <w:name w:val="Címsor 8 Char"/>
    <w:basedOn w:val="DefaultParagraphFont"/>
    <w:link w:val="Cmsor8"/>
    <w:uiPriority w:val="9"/>
    <w:qFormat/>
    <w:rsid w:val="00b535e0"/>
    <w:rPr>
      <w:rFonts w:ascii="Cambria" w:hAnsi="Cambria" w:eastAsia="" w:cs="Mangal" w:asciiTheme="majorHAnsi" w:eastAsiaTheme="majorEastAsia" w:hAnsiTheme="majorHAnsi"/>
      <w:color w:val="404040" w:themeColor="text1" w:themeTint="bf"/>
      <w:kern w:val="2"/>
      <w:sz w:val="20"/>
      <w:szCs w:val="18"/>
      <w:lang w:eastAsia="zh-CN" w:bidi="hi-IN"/>
    </w:rPr>
  </w:style>
  <w:style w:type="character" w:styleId="Cmsor9Char" w:customStyle="1">
    <w:name w:val="Címsor 9 Char"/>
    <w:basedOn w:val="DefaultParagraphFont"/>
    <w:link w:val="Cmsor9"/>
    <w:uiPriority w:val="9"/>
    <w:qFormat/>
    <w:rsid w:val="00b535e0"/>
    <w:rPr>
      <w:rFonts w:ascii="Cambria" w:hAnsi="Cambria" w:eastAsia="" w:cs="Mangal" w:asciiTheme="majorHAnsi" w:eastAsiaTheme="majorEastAsia" w:hAnsiTheme="majorHAnsi"/>
      <w:i/>
      <w:iCs/>
      <w:color w:val="404040" w:themeColor="text1" w:themeTint="bf"/>
      <w:kern w:val="2"/>
      <w:sz w:val="20"/>
      <w:szCs w:val="18"/>
      <w:lang w:eastAsia="zh-CN" w:bidi="hi-IN"/>
    </w:rPr>
  </w:style>
  <w:style w:type="character" w:styleId="LfejChar" w:customStyle="1">
    <w:name w:val="Élőfej Char"/>
    <w:basedOn w:val="DefaultParagraphFont"/>
    <w:link w:val="lfej"/>
    <w:uiPriority w:val="99"/>
    <w:qFormat/>
    <w:rsid w:val="00b535e0"/>
    <w:rPr>
      <w:rFonts w:ascii="Times New Roman" w:hAnsi="Times New Roman" w:eastAsia="Times New Roman" w:cs="Times New Roman"/>
      <w:sz w:val="24"/>
      <w:szCs w:val="20"/>
      <w:lang w:eastAsia="hu-HU"/>
    </w:rPr>
  </w:style>
  <w:style w:type="character" w:styleId="LlbChar" w:customStyle="1">
    <w:name w:val="Élőláb Char"/>
    <w:basedOn w:val="DefaultParagraphFont"/>
    <w:link w:val="llb"/>
    <w:semiHidden/>
    <w:qFormat/>
    <w:rsid w:val="00b535e0"/>
    <w:rPr>
      <w:rFonts w:ascii="Times New Roman" w:hAnsi="Times New Roman" w:eastAsia="Times New Roman" w:cs="Times New Roman"/>
      <w:sz w:val="24"/>
      <w:szCs w:val="20"/>
      <w:lang w:eastAsia="hu-HU"/>
    </w:rPr>
  </w:style>
  <w:style w:type="character" w:styleId="CmChar" w:customStyle="1">
    <w:name w:val="Cím Char"/>
    <w:basedOn w:val="DefaultParagraphFont"/>
    <w:link w:val="Cm"/>
    <w:qFormat/>
    <w:locked/>
    <w:rsid w:val="00b535e0"/>
    <w:rPr>
      <w:rFonts w:ascii="Times New Roman" w:hAnsi="Times New Roman" w:eastAsia="Times New Roman" w:cs="Times New Roman"/>
      <w:b/>
      <w:i/>
      <w:sz w:val="24"/>
      <w:szCs w:val="24"/>
      <w:lang w:eastAsia="hu-HU"/>
    </w:rPr>
  </w:style>
  <w:style w:type="character" w:styleId="CmChar1" w:customStyle="1">
    <w:name w:val="Cím Char1"/>
    <w:basedOn w:val="DefaultParagraphFont"/>
    <w:qFormat/>
    <w:rsid w:val="00b535e0"/>
    <w:rPr>
      <w:rFonts w:ascii="Cambria" w:hAnsi="Cambria" w:eastAsia="" w:cs="Mangal" w:asciiTheme="majorHAnsi" w:eastAsiaTheme="majorEastAsia" w:hAnsiTheme="majorHAnsi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styleId="SzvegtrzsChar" w:customStyle="1">
    <w:name w:val="Szövegtörzs Char"/>
    <w:basedOn w:val="DefaultParagraphFont"/>
    <w:link w:val="Szvegtrzs"/>
    <w:uiPriority w:val="99"/>
    <w:qFormat/>
    <w:rsid w:val="00b535e0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SzvegtrzsbehzssalChar" w:customStyle="1">
    <w:name w:val="Szövegtörzs behúzással Char"/>
    <w:basedOn w:val="DefaultParagraphFont"/>
    <w:link w:val="Szvegtrzsbehzssal"/>
    <w:qFormat/>
    <w:rsid w:val="00b535e0"/>
    <w:rPr>
      <w:rFonts w:ascii="Times New Roman" w:hAnsi="Times New Roman" w:eastAsia="Times New Roman" w:cs="Times New Roman"/>
      <w:color w:val="000000"/>
      <w:sz w:val="24"/>
      <w:szCs w:val="20"/>
      <w:lang w:eastAsia="hu-HU"/>
    </w:rPr>
  </w:style>
  <w:style w:type="character" w:styleId="Szvegtrzs2Char" w:customStyle="1">
    <w:name w:val="Szövegtörzs 2 Char"/>
    <w:basedOn w:val="DefaultParagraphFont"/>
    <w:link w:val="Szvegtrzs2"/>
    <w:uiPriority w:val="99"/>
    <w:semiHidden/>
    <w:qFormat/>
    <w:rsid w:val="00b535e0"/>
    <w:rPr>
      <w:rFonts w:ascii="Times New Roman" w:hAnsi="Times New Roman" w:eastAsia="Times New Roman" w:cs="Times New Roman"/>
      <w:sz w:val="24"/>
      <w:szCs w:val="20"/>
      <w:lang w:eastAsia="hu-HU"/>
    </w:rPr>
  </w:style>
  <w:style w:type="character" w:styleId="Szvegtrzs3Char" w:customStyle="1">
    <w:name w:val="Szövegtörzs 3 Char"/>
    <w:basedOn w:val="DefaultParagraphFont"/>
    <w:link w:val="Szvegtrzs3"/>
    <w:uiPriority w:val="99"/>
    <w:qFormat/>
    <w:rsid w:val="00b535e0"/>
    <w:rPr>
      <w:rFonts w:ascii="Times New Roman" w:hAnsi="Times New Roman" w:eastAsia="SimSun" w:cs="Mangal"/>
      <w:kern w:val="2"/>
      <w:sz w:val="16"/>
      <w:szCs w:val="14"/>
      <w:lang w:eastAsia="zh-CN" w:bidi="hi-IN"/>
    </w:rPr>
  </w:style>
  <w:style w:type="character" w:styleId="Szvegtrzsbehzssal2Char" w:customStyle="1">
    <w:name w:val="Szövegtörzs behúzással 2 Char"/>
    <w:basedOn w:val="DefaultParagraphFont"/>
    <w:link w:val="Szvegtrzsbehzssal2"/>
    <w:uiPriority w:val="99"/>
    <w:semiHidden/>
    <w:qFormat/>
    <w:rsid w:val="00b535e0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Szvegtrzsbehzssal3Char" w:customStyle="1">
    <w:name w:val="Szövegtörzs behúzással 3 Char"/>
    <w:basedOn w:val="DefaultParagraphFont"/>
    <w:link w:val="Szvegtrzsbehzssal3"/>
    <w:uiPriority w:val="99"/>
    <w:semiHidden/>
    <w:qFormat/>
    <w:rsid w:val="00b535e0"/>
    <w:rPr>
      <w:rFonts w:ascii="Times New Roman" w:hAnsi="Times New Roman" w:eastAsia="SimSun" w:cs="Mangal"/>
      <w:kern w:val="2"/>
      <w:sz w:val="16"/>
      <w:szCs w:val="14"/>
      <w:lang w:eastAsia="zh-CN" w:bidi="hi-IN"/>
    </w:rPr>
  </w:style>
  <w:style w:type="character" w:styleId="Internethivatkozs">
    <w:name w:val="Internet-hivatkozás"/>
    <w:basedOn w:val="DefaultParagraphFont"/>
    <w:uiPriority w:val="99"/>
    <w:semiHidden/>
    <w:unhideWhenUsed/>
    <w:rsid w:val="00542235"/>
    <w:rPr>
      <w:color w:val="0000FF"/>
      <w:u w:val="single"/>
    </w:rPr>
  </w:style>
  <w:style w:type="character" w:styleId="LbjegyzetszvegChar" w:customStyle="1">
    <w:name w:val="Lábjegyzetszöveg Char"/>
    <w:basedOn w:val="DefaultParagraphFont"/>
    <w:link w:val="Lbjegyzetszveg"/>
    <w:uiPriority w:val="99"/>
    <w:semiHidden/>
    <w:qFormat/>
    <w:rsid w:val="00024e2b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styleId="Lbjegyzethorgony">
    <w:name w:val="Lábjegyzet-horgony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24e2b"/>
    <w:rPr>
      <w:vertAlign w:val="superscript"/>
    </w:rPr>
  </w:style>
  <w:style w:type="character" w:styleId="ListLabel1">
    <w:name w:val="ListLabel 1"/>
    <w:qFormat/>
    <w:rPr>
      <w:position w:val="0"/>
      <w:sz w:val="24"/>
      <w:vertAlign w:val="baselin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  <w:color w:val="000000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i w:val="false"/>
      <w:color w:val="000000"/>
    </w:rPr>
  </w:style>
  <w:style w:type="character" w:styleId="ListLabel8">
    <w:name w:val="ListLabel 8"/>
    <w:qFormat/>
    <w:rPr>
      <w:position w:val="0"/>
      <w:sz w:val="24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position w:val="0"/>
      <w:sz w:val="24"/>
      <w:vertAlign w:val="baselin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color w:val="000000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color w:val="00000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color w:val="000000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"/>
    <w:uiPriority w:val="99"/>
    <w:unhideWhenUsed/>
    <w:rsid w:val="00b535e0"/>
    <w:pPr>
      <w:spacing w:before="0" w:after="120"/>
    </w:pPr>
    <w:rPr>
      <w:szCs w:val="21"/>
    </w:rPr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Indent">
    <w:name w:val="Normal Indent"/>
    <w:basedOn w:val="Normal"/>
    <w:unhideWhenUsed/>
    <w:qFormat/>
    <w:rsid w:val="00b535e0"/>
    <w:pPr>
      <w:keepNext w:val="true"/>
      <w:widowControl/>
      <w:suppressAutoHyphens w:val="false"/>
      <w:ind w:left="708" w:firstLine="709"/>
      <w:jc w:val="both"/>
    </w:pPr>
    <w:rPr>
      <w:rFonts w:ascii="Arial" w:hAnsi="Arial" w:eastAsia="Times New Roman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al"/>
    <w:link w:val="lfejChar"/>
    <w:unhideWhenUsed/>
    <w:rsid w:val="00b535e0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eastAsia="Times New Roman" w:cs="Times New Roman"/>
      <w:kern w:val="0"/>
      <w:szCs w:val="20"/>
      <w:lang w:eastAsia="hu-HU" w:bidi="ar-SA"/>
    </w:rPr>
  </w:style>
  <w:style w:type="paragraph" w:styleId="Llb">
    <w:name w:val="Footer"/>
    <w:basedOn w:val="Normal"/>
    <w:link w:val="llbChar"/>
    <w:semiHidden/>
    <w:unhideWhenUsed/>
    <w:rsid w:val="00b535e0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eastAsia="Times New Roman" w:cs="Times New Roman"/>
      <w:kern w:val="0"/>
      <w:szCs w:val="20"/>
      <w:lang w:eastAsia="hu-HU" w:bidi="ar-SA"/>
    </w:rPr>
  </w:style>
  <w:style w:type="paragraph" w:styleId="Cm">
    <w:name w:val="Title"/>
    <w:basedOn w:val="Normal"/>
    <w:link w:val="CmChar"/>
    <w:autoRedefine/>
    <w:qFormat/>
    <w:rsid w:val="00b535e0"/>
    <w:pPr>
      <w:widowControl/>
      <w:suppressAutoHyphens w:val="false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paragraph" w:styleId="Szvegtrzsbehzsa">
    <w:name w:val="Body Text Indent"/>
    <w:basedOn w:val="Normal"/>
    <w:link w:val="SzvegtrzsbehzssalChar"/>
    <w:unhideWhenUsed/>
    <w:rsid w:val="00b535e0"/>
    <w:pPr>
      <w:widowControl/>
      <w:suppressAutoHyphens w:val="false"/>
      <w:spacing w:lineRule="atLeast" w:line="240"/>
      <w:ind w:left="390" w:hanging="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paragraph" w:styleId="BodyText2">
    <w:name w:val="Body Text 2"/>
    <w:basedOn w:val="Normal"/>
    <w:link w:val="Szvegtrzs2Char"/>
    <w:uiPriority w:val="99"/>
    <w:semiHidden/>
    <w:unhideWhenUsed/>
    <w:qFormat/>
    <w:rsid w:val="00b535e0"/>
    <w:pPr>
      <w:widowControl/>
      <w:suppressAutoHyphens w:val="false"/>
      <w:spacing w:lineRule="auto" w:line="480" w:before="0" w:after="120"/>
    </w:pPr>
    <w:rPr>
      <w:rFonts w:eastAsia="Times New Roman" w:cs="Times New Roman"/>
      <w:kern w:val="0"/>
      <w:szCs w:val="20"/>
      <w:lang w:eastAsia="hu-HU" w:bidi="ar-SA"/>
    </w:rPr>
  </w:style>
  <w:style w:type="paragraph" w:styleId="BodyText3">
    <w:name w:val="Body Text 3"/>
    <w:basedOn w:val="Normal"/>
    <w:link w:val="Szvegtrzs3Char"/>
    <w:uiPriority w:val="99"/>
    <w:unhideWhenUsed/>
    <w:qFormat/>
    <w:rsid w:val="00b535e0"/>
    <w:pPr>
      <w:spacing w:before="0" w:after="120"/>
    </w:pPr>
    <w:rPr>
      <w:sz w:val="16"/>
      <w:szCs w:val="14"/>
    </w:rPr>
  </w:style>
  <w:style w:type="paragraph" w:styleId="BodyTextIndent2">
    <w:name w:val="Body Text Indent 2"/>
    <w:basedOn w:val="Normal"/>
    <w:link w:val="Szvegtrzsbehzssal2Char"/>
    <w:uiPriority w:val="99"/>
    <w:semiHidden/>
    <w:unhideWhenUsed/>
    <w:qFormat/>
    <w:rsid w:val="00b535e0"/>
    <w:pPr>
      <w:spacing w:lineRule="auto" w:line="480" w:before="0" w:after="120"/>
      <w:ind w:left="283" w:hanging="0"/>
    </w:pPr>
    <w:rPr>
      <w:szCs w:val="21"/>
    </w:rPr>
  </w:style>
  <w:style w:type="paragraph" w:styleId="BodyTextIndent3">
    <w:name w:val="Body Text Indent 3"/>
    <w:basedOn w:val="Normal"/>
    <w:link w:val="Szvegtrzsbehzssal3Char"/>
    <w:uiPriority w:val="99"/>
    <w:semiHidden/>
    <w:unhideWhenUsed/>
    <w:qFormat/>
    <w:rsid w:val="00b535e0"/>
    <w:pPr>
      <w:spacing w:before="0" w:after="120"/>
      <w:ind w:left="283" w:hanging="0"/>
    </w:pPr>
    <w:rPr>
      <w:sz w:val="16"/>
      <w:szCs w:val="14"/>
    </w:rPr>
  </w:style>
  <w:style w:type="paragraph" w:styleId="BlockText">
    <w:name w:val="Block Text"/>
    <w:basedOn w:val="Normal"/>
    <w:unhideWhenUsed/>
    <w:qFormat/>
    <w:rsid w:val="00b535e0"/>
    <w:pPr>
      <w:widowControl/>
      <w:suppressAutoHyphens w:val="false"/>
      <w:spacing w:lineRule="atLeast" w:line="240"/>
      <w:ind w:left="390" w:right="311" w:hanging="0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Paragraph">
    <w:name w:val="List Paragraph"/>
    <w:basedOn w:val="Normal"/>
    <w:uiPriority w:val="34"/>
    <w:qFormat/>
    <w:rsid w:val="00b535e0"/>
    <w:pPr>
      <w:spacing w:before="0" w:after="0"/>
      <w:ind w:left="720" w:hanging="0"/>
      <w:contextualSpacing/>
    </w:pPr>
    <w:rPr>
      <w:szCs w:val="21"/>
    </w:rPr>
  </w:style>
  <w:style w:type="paragraph" w:styleId="Nincstrkz1" w:customStyle="1">
    <w:name w:val="Nincs térköz1"/>
    <w:qFormat/>
    <w:rsid w:val="00b535e0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hu-HU" w:eastAsia="en-US" w:bidi="ar-SA"/>
    </w:rPr>
  </w:style>
  <w:style w:type="paragraph" w:styleId="Default" w:customStyle="1">
    <w:name w:val="Default"/>
    <w:qFormat/>
    <w:rsid w:val="00b535e0"/>
    <w:pPr>
      <w:widowControl/>
      <w:bidi w:val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hu-HU" w:eastAsia="en-US" w:bidi="ar-SA"/>
    </w:rPr>
  </w:style>
  <w:style w:type="paragraph" w:styleId="Western" w:customStyle="1">
    <w:name w:val="western"/>
    <w:basedOn w:val="Normal"/>
    <w:qFormat/>
    <w:rsid w:val="003b3e30"/>
    <w:pPr>
      <w:widowControl/>
      <w:suppressAutoHyphens w:val="false"/>
      <w:spacing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paragraph" w:styleId="Lbjegyzet">
    <w:name w:val="Footnote Text"/>
    <w:basedOn w:val="Normal"/>
    <w:link w:val="LbjegyzetszvegChar"/>
    <w:uiPriority w:val="99"/>
    <w:semiHidden/>
    <w:unhideWhenUsed/>
    <w:rsid w:val="00024e2b"/>
    <w:pPr/>
    <w:rPr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75A1-0EF4-4020-9C84-5FD24E1A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LibreOffice/6.2.3.2$Windows_X86_64 LibreOffice_project/aecc05fe267cc68dde00352a451aa867b3b546ac</Application>
  <Pages>8</Pages>
  <Words>1871</Words>
  <Characters>14534</Characters>
  <CharactersWithSpaces>16231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2022-01-26T07:16:00Z</dcterms:created>
  <dc:creator>StepicsA</dc:creator>
  <dc:description/>
  <dc:language>hu-HU</dc:language>
  <cp:lastModifiedBy/>
  <cp:lastPrinted>2019-12-16T13:52:00Z</cp:lastPrinted>
  <dcterms:modified xsi:type="dcterms:W3CDTF">2022-01-31T11:22:41Z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