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Képviselő-testülete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2/2021. (II.12.), 6/2021. (V.7.), 11/2021(IX.3.), </w:t>
      </w:r>
      <w:r>
        <w:rPr>
          <w:rFonts w:cs="Times New Roman" w:ascii="Times New Roman" w:hAnsi="Times New Roman"/>
          <w:i/>
          <w:sz w:val="24"/>
          <w:szCs w:val="24"/>
        </w:rPr>
        <w:t xml:space="preserve">16/2021.(XI.3), 18/2021.(XII.17.)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önkormányzati rendelete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2021. évi költségvetéséről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A </w:t>
      </w:r>
      <w:r>
        <w:rPr>
          <w:rFonts w:cs="Times New Roman" w:ascii="Times New Roman" w:hAnsi="Times New Roman"/>
          <w:i/>
          <w:iCs/>
          <w:spacing w:val="-5"/>
          <w:sz w:val="24"/>
          <w:szCs w:val="24"/>
        </w:rPr>
        <w:t>veszélyhelyzet kihirdetéséről és a veszélyhelyzeti intézkedések hatálybalépéséről szóló 27/2021.  (I.29.) Korm.rendelettel kihirdetett veszélyhelyzet alatt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Körmend Város Önkormányzata Képviselő-testületének feladat- és hatáskörében eljáró Körmend Város Polgármestere </w:t>
      </w:r>
      <w:r>
        <w:rPr>
          <w:rFonts w:cs="Times New Roman" w:ascii="Times New Roman" w:hAnsi="Times New Roman"/>
          <w:i/>
          <w:sz w:val="24"/>
          <w:szCs w:val="24"/>
        </w:rPr>
        <w:t xml:space="preserve">az Alaptörvény 32. cikk (2) bekezdésében meghatározott eredeti jogalkotói hatáskörében, az Alaptörvény 32. cikk (1) bekezdésének f) pontjában meghatározott feladatkörében eljárva,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a katasztrófavédelemről és a hozzá kapcsolódó egyes törvények módosításáról szóló 2011. évi CXXVIII. törvény 46.§ (4) bekezdésében foglalt felhatalmazás alapján</w:t>
      </w:r>
      <w:r>
        <w:rPr>
          <w:rFonts w:cs="Times New Roman" w:ascii="Times New Roman" w:hAnsi="Times New Roman"/>
          <w:i/>
          <w:sz w:val="24"/>
          <w:szCs w:val="24"/>
        </w:rPr>
        <w:t xml:space="preserve"> a következőket rendeli el:</w:t>
      </w:r>
    </w:p>
    <w:p>
      <w:pPr>
        <w:pStyle w:val="Normal"/>
        <w:tabs>
          <w:tab w:val="clear" w:pos="708"/>
          <w:tab w:val="left" w:pos="2552" w:leader="dot"/>
        </w:tabs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 rendelet hatálya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1.§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rendelet hatálya Körmend Város Önkormányzatára (továbbiakban: Önkormányzat) , és annak fenntartásában lévő költségvetési szervekre  terjed ki.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Önkormányzat összesített 2021. évi költségvetése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387" w:leader="dot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1,2,3,4</w:t>
      </w:r>
      <w:r>
        <w:rPr>
          <w:rFonts w:cs="Times New Roman" w:ascii="Times New Roman" w:hAnsi="Times New Roman"/>
          <w:sz w:val="24"/>
          <w:szCs w:val="24"/>
        </w:rPr>
        <w:t xml:space="preserve"> A Képviselő testület az önkormányzat önkormányzati szinten összesített 2021. évi költségvetési kiadási és bevételi főösszegét 5.789.831.049 Ft-ban hagyja jóvá.</w:t>
      </w:r>
    </w:p>
    <w:p>
      <w:pPr>
        <w:pStyle w:val="Normal"/>
        <w:tabs>
          <w:tab w:val="clear" w:pos="708"/>
          <w:tab w:val="left" w:pos="5387" w:leader="dot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(1) Az Önkormányzat összesített 2021. évi költségvetési bevételei kiemelt előirányzatonként - a 2. melléklettel egyezően- az alábbiak:</w:t>
      </w:r>
    </w:p>
    <w:p>
      <w:pPr>
        <w:pStyle w:val="Normal"/>
        <w:tabs>
          <w:tab w:val="clear" w:pos="708"/>
          <w:tab w:val="right" w:pos="8789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Önkormányzat működési támogatásai</w:t>
        <w:tab/>
        <w:t>1.124.147.793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Egyéb működési célú támogatások államháztartáson belülről</w:t>
        <w:tab/>
        <w:t>161.825.760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c) Társadalombiztosítás pénzügyi alapjaitól működési célú támogatás</w:t>
        <w:tab/>
        <w:t>24.000.000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d) közhatalmi bevétel</w:t>
        <w:tab/>
        <w:t>652.718.368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e) intézményi működési bevétel, </w:t>
        <w:tab/>
        <w:t>334.243.880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f) egyéb működési célra átvett pénzeszközök </w:t>
        <w:tab/>
        <w:t>30.000.000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g) felhalmozási bevétel összesen</w:t>
        <w:tab/>
        <w:t>1.833.225.405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h) felhalmozási célú támogatás államháztartáson belülről </w:t>
        <w:tab/>
        <w:t>1.742.633.798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bevételek, vagyonértékesítés</w:t>
        <w:tab/>
        <w:t>75.168.000 Ft</w:t>
      </w:r>
    </w:p>
    <w:p>
      <w:pPr>
        <w:pStyle w:val="Normal"/>
        <w:tabs>
          <w:tab w:val="clear" w:pos="708"/>
          <w:tab w:val="right" w:pos="8790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célú kölcsön visszatérülése</w:t>
        <w:tab/>
        <w:t xml:space="preserve">               15.423.607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j) előző évi működési célú maradvány</w:t>
        <w:tab/>
        <w:t>551.350.352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k) előző évi felhalmozási célú maradvány</w:t>
        <w:tab/>
        <w:t>789.602.150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l) finanszírozási bevételek - külső</w:t>
        <w:tab/>
        <w:t>288.717.341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(2) Az Önkormányzat összesített bevételeiből a kötelező feladatok bevételei: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4.144.661.206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(3) Az Önkormányzat összesített bevételeiből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a) működési jellegű bevételek:</w:t>
        <w:tab/>
        <w:tab/>
        <w:tab/>
        <w:tab/>
        <w:tab/>
        <w:t>2.885.003.494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b) felhalmozási jellegű bevételek:</w:t>
        <w:tab/>
        <w:tab/>
        <w:tab/>
        <w:tab/>
        <w:tab/>
        <w:t>2.904.827.555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§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1,2,3 </w:t>
      </w:r>
      <w:r>
        <w:rPr>
          <w:rFonts w:cs="Times New Roman" w:ascii="Times New Roman" w:hAnsi="Times New Roman"/>
          <w:sz w:val="24"/>
          <w:szCs w:val="24"/>
        </w:rPr>
        <w:t>(1) Az Önkormányzat összesített 2020. évi kiemelt kiadási előirányzatai - a 3. melléklettel egyezően - az alábbiak: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működési költségvetés kiadása</w:t>
        <w:tab/>
        <w:tab/>
        <w:tab/>
        <w:tab/>
        <w:tab/>
        <w:t xml:space="preserve"> 2.609.526.082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aa) személyi jellegű kiadások: </w:t>
        <w:tab/>
        <w:tab/>
        <w:tab/>
        <w:tab/>
        <w:tab/>
        <w:t xml:space="preserve">    506.116.466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ab) munkaadókat terhelő járulékok és szociális hozzájárulási adó     81.663.909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ac) dologi jellegű kiadások</w:t>
        <w:tab/>
        <w:tab/>
        <w:tab/>
        <w:tab/>
        <w:tab/>
        <w:tab/>
        <w:t xml:space="preserve">    886.784.515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ad) ellátottak pénzbeli juttatásai</w:t>
        <w:tab/>
        <w:tab/>
        <w:tab/>
        <w:tab/>
        <w:tab/>
        <w:t xml:space="preserve">      14.800.000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ae) elvonás, befizetés </w:t>
        <w:tab/>
        <w:tab/>
        <w:tab/>
        <w:tab/>
        <w:tab/>
        <w:tab/>
        <w:t xml:space="preserve">    159.473.280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af) egyéb működési célú támogatás ÁH-n belülre</w:t>
        <w:tab/>
        <w:tab/>
        <w:tab/>
        <w:t xml:space="preserve">    776.301.718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ag) egyéb működési célú támogatás ÁH-n kívülre</w:t>
        <w:tab/>
        <w:tab/>
        <w:tab/>
        <w:t xml:space="preserve">      64.465.528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ah) önkormányzati tulajdonú társaságoknak kölcsön</w:t>
        <w:tab/>
        <w:tab/>
        <w:t xml:space="preserve">      40.738.000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ai) működési tartalék </w:t>
        <w:tab/>
        <w:tab/>
        <w:tab/>
        <w:tab/>
        <w:tab/>
        <w:tab/>
        <w:t xml:space="preserve">      79.182.666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aj) központi támogatás megelőlegezése</w:t>
        <w:tab/>
        <w:tab/>
        <w:tab/>
        <w:tab/>
        <w:t xml:space="preserve">      36.564.607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b) felhalmozási költségvetés kiadása</w:t>
        <w:tab/>
        <w:tab/>
        <w:tab/>
        <w:tab/>
        <w:tab/>
        <w:t xml:space="preserve"> 3.143.240.360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ba) beruházások,</w:t>
        <w:tab/>
        <w:tab/>
        <w:tab/>
        <w:tab/>
        <w:tab/>
        <w:tab/>
        <w:tab/>
        <w:t xml:space="preserve"> 1.671.990.420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bb) felújítások </w:t>
        <w:tab/>
        <w:tab/>
        <w:tab/>
        <w:tab/>
        <w:tab/>
        <w:tab/>
        <w:tab/>
        <w:t xml:space="preserve"> 1.128.581.052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bc) egyéb felhalmozási célú átadott</w:t>
        <w:tab/>
        <w:t xml:space="preserve"> </w:t>
        <w:tab/>
        <w:tab/>
        <w:tab/>
        <w:t xml:space="preserve">    113.423.566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bd) felhalmozási célú keret tartalék</w:t>
        <w:tab/>
        <w:tab/>
        <w:tab/>
        <w:tab/>
        <w:t xml:space="preserve">    240.802.322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(2) Az Önkormányzat összesített kiadásaiból</w:t>
      </w:r>
    </w:p>
    <w:p>
      <w:pPr>
        <w:pStyle w:val="Normal"/>
        <w:tabs>
          <w:tab w:val="clear" w:pos="708"/>
          <w:tab w:val="right" w:pos="70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a) a kötelező feladatok kiadása</w:t>
        <w:tab/>
        <w:tab/>
        <w:tab/>
        <w:tab/>
        <w:tab/>
        <w:t>5.620.433.689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b) az önként vállalt feladatok kiadása</w:t>
        <w:tab/>
        <w:tab/>
        <w:tab/>
        <w:tab/>
        <w:t xml:space="preserve">    50.915.000 Ft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(3) Az Önkormányzat nevében végzett 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beruházási kiadások beruházásonként az 6. melléklet szerint kerülnek elfogadásra,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b) felújítási kiadások felújításonként az 6. melléklet szerint kerülnek jóváhagyásra.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(4) Az Önkormányzat által a lakosságnak juttatott támogatásai, szociális rászorultság jellegű ellátásai a kapott központi támogatással együtt – a 10. melléklettel egyezően – 14.800.000 Ft.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                 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(5)   Az Önkormányzat 2021. évre adósságot keletkeztető ügylet megkötését tervezi, amelyet a rendelet 7. melléklete tartalmaz.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(1) A költségvetési egyenleg finanszírozási műveletek nélkül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 xml:space="preserve">a) működési cél szerint  </w:t>
        <w:tab/>
        <w:tab/>
        <w:tab/>
        <w:tab/>
        <w:tab/>
        <w:tab/>
        <w:t>319.654.888 Ft</w:t>
      </w:r>
    </w:p>
    <w:p>
      <w:pPr>
        <w:pStyle w:val="Normal"/>
        <w:tabs>
          <w:tab w:val="clear" w:pos="708"/>
          <w:tab w:val="righ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 xml:space="preserve">b) felhalmozási cél szerint </w:t>
        <w:tab/>
        <w:tab/>
        <w:tab/>
        <w:tab/>
        <w:t xml:space="preserve">         1.310.014.955 Ft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1,2,3,4 </w:t>
      </w:r>
      <w:r>
        <w:rPr>
          <w:rFonts w:cs="Times New Roman" w:ascii="Times New Roman" w:hAnsi="Times New Roman"/>
          <w:sz w:val="24"/>
          <w:szCs w:val="24"/>
        </w:rPr>
        <w:t>(2) Az Önkormányzat 2021. évi költségvetési egyenleg finanszírozása az alábbiak szerint történik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a) belső finanszírozással: előző évi maradvány bevonásáva1:      1.340.952.502 Ft</w:t>
      </w:r>
    </w:p>
    <w:p>
      <w:pPr>
        <w:pStyle w:val="Normal"/>
        <w:ind w:left="70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b) külső finanszírozással:</w:t>
        <w:tab/>
        <w:tab/>
        <w:tab/>
        <w:tab/>
        <w:tab/>
        <w:tab/>
        <w:t xml:space="preserve"> 288.717.341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 </w:t>
      </w:r>
      <w:r>
        <w:rPr>
          <w:rFonts w:cs="Times New Roman" w:ascii="Times New Roman" w:hAnsi="Times New Roman"/>
          <w:sz w:val="24"/>
          <w:szCs w:val="24"/>
        </w:rPr>
        <w:t xml:space="preserve">(3) A belső finanszírozáson belül 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a) az előző évek pénzmaradványának igénybevétele:</w:t>
        <w:tab/>
        <w:tab/>
        <w:t xml:space="preserve">         1.340.952.502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aa) működési célú </w:t>
        <w:tab/>
        <w:tab/>
        <w:tab/>
        <w:t>551.350.352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ab) felhalmozási célú </w:t>
        <w:tab/>
        <w:tab/>
        <w:tab/>
        <w:t>789.602.150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3,4 </w:t>
      </w:r>
      <w:r>
        <w:rPr>
          <w:rFonts w:cs="Times New Roman" w:ascii="Times New Roman" w:hAnsi="Times New Roman"/>
          <w:sz w:val="24"/>
          <w:szCs w:val="24"/>
        </w:rPr>
        <w:t xml:space="preserve">(4) A külső finanszírozáson belül 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likvid hitel felvétele                                                                        6.717.341 Ft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felhalmozási célú hitelfelvétele                                                  282.000.000 Ft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§  Az Önkormányzat 2021. évre összesített létszám-előirányzata a 3. mellékletben foglaltak szerint kerül megállapításra.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§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1,2,4 </w:t>
      </w:r>
      <w:r>
        <w:rPr>
          <w:rFonts w:cs="Times New Roman" w:ascii="Times New Roman" w:hAnsi="Times New Roman"/>
          <w:sz w:val="24"/>
          <w:szCs w:val="24"/>
        </w:rPr>
        <w:t xml:space="preserve">(1) Az Önkormányzat összevont költségvetésében az általános tartalék: 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79.182.666 Ft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1,2,4 </w:t>
      </w:r>
      <w:r>
        <w:rPr>
          <w:rFonts w:cs="Times New Roman" w:ascii="Times New Roman" w:hAnsi="Times New Roman"/>
          <w:sz w:val="24"/>
          <w:szCs w:val="24"/>
        </w:rPr>
        <w:t xml:space="preserve">(2) Az Önkormányzat összevont költségvetésében a felhalmozási tartalék: 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229.245.322 Ft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3.A költségvetés végrehajtására vonatkozó szabályok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§ (1) A szabad pénzeszközök betétként való elhelyezésére a polgármester jogosult. A betét elhelyezésről a betét elhelyezést követő testület-ülésen ad tájékoztatást a polgármester a Képviselő-testületnek. 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(3) Az Államháztartásról szóló 2011. évi CXCV. törvény 34.§ (2) bekezdésében meghatározottak alapján a polgármester az Önkormányzat költségvetésének bevételeit és kiadásait módosíthatja, a kiadási előirányzatok között átcsoportosíthat, amelyről a költségvetési rendelet módosítása keretében ad tájékoztatást.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(4) A polgármester a költségvetési rendelet 6. mellékletében meghatározott egyes felhalmozási kiadások teljes összegének erejéig dönthet forrás felhasználásról. 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(5) A polgármesteri keret összege 10.000.000 Ft, amely az Önkormányzat dologi kiadásai közt van megtervezve.  A tényleges felhasználás alapján történik a kiemelt előirányzatok között az átcsoportosítása a költségvetési rendelet módosítása keretében.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9. § Az Önkormányzatnál és annak költségvetési szerveinél az írásban történő kötelezettségvállalás alsó értékhatára 200 eFt, a 200 eFt alatti kötelezettségvállalásokról analitikus nyilvántartást vezet az Önkormányzat és annak valamennyi költségvetési szerve az ASP integrált könyvelési rendszerben.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§ Az Önkormányzat a Körmend és Kistérsége Önkormányzati Társulás, és a Körmend és Mikrotérsége Köznevelési Intézményfenntartó Társulás által ellátott feladatokra kapott támogatást megállapodás alapján átadja e társulások részére. Körmend város Önkormányzata a saját forrásra vonatkozó hozzájárulását a Társulási Tanácsok határozata alapján adja át a Társulások részére.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§ (1) A költségvetés végrehajtása, a költségvetési szervek pénzellátása központi pénzkezelés keretein belül történik, a Körmendi Közös Önkormányzati Hivatal irányításával. A kiskincstári napok: kedd és csütörtök.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(2) A köztisztviselői illetményalap 51.000 Ft összegben kerül megállapításra.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12.§  Az Önkormányzat megállapodás alapján működteti az iskolai feladatok ellátására szolgáló uszodát, sportcsarnokot, és továbbszámlázza a kiadásokat a Szombathelyi Tankerületi Központ felé.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§ A támogatásban részesítettek a támogatási szerződésben rögzített időpontig kötelesek elszámolni a támogatás felhasználásáról. A támogatás elszámolás határidejét indokolt esetben a polgármester meghosszabbíthatja.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 (1)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költségvetés végrehajtására és a gazdálkodásra vonatkozó szabályok a Körmend és Kistérsége Önkormányzati Társulásra és a fenntartásában lévő Szociális Szolgáltató és Információs Központra, valamint a Körmend és Mikrotérsége Köznevelési Intézményfenntartó Társulásra és a fenntartásában működtetett  Batthyányné Coreth Mária Óvoda és Bölcsőde intézményre is vonatkoznak.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fenntartásában lévő költségvetési szerv a könyvvezetési feladatokat az ASP integrált rendszerben végzi. Az integrált rendszer része az iratkezelő (számlák rögzítése), ingatlanvagyon-kataszter, továbbá a gazdálkodás modul. Ez utóbbi része a KASZPER, ETRIUSZ, KATI és VIR almodul.</w:t>
      </w:r>
    </w:p>
    <w:p>
      <w:pPr>
        <w:pStyle w:val="Normal"/>
        <w:tabs>
          <w:tab w:val="clear" w:pos="708"/>
          <w:tab w:val="left" w:pos="11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4. Egyéb rendelkezések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§ Az Önkormányzat a Magyarország gazdasági stabilitásáról szóló 2011. évi CXCIV. törvény. 3. § (1) bekezdése szerinti adósságot keletkeztető ügyletekből és kezességvállalásokból fennálló kötelezettségeit az adósságot keletkeztető ügyletek futamidejének végéig, illetve a kezesség érvényesíthetőségéig tervezi, a figyelembe vehető saját bevételeit pedig a rendelet 7. mellékletében határozza meg.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16.§ A rendelet mellékletei az Önkormányzat és annak költségvetési szerveinek költségvetését a következők szerint tartalmazzák: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a) 1. melléklet: Egységes rovatrend szerint a kiemelt kiadási és bevételi jogcímeket Önkormányzat összesen.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b) 2. melléklet: Körmend Város Önkormányzata és annak költségvetési szervei működési és felhalmozási bevételei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c) 3. melléklet: Körmend Város Önkormányzata és annak költségvetési szervei működési és felhalmozási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d) 4. melléklet: Körmend Város Önkormányzat és annak költségvetési szervei bevételei tételesen, forrásonkénti bontásban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e)  5. melléklet: Körmend Város Önkormányzata és annak költségvetési szervei kiadásai kiemelt előirányzatonként tételesen.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f)  6. melléklet: Körmend Város Önkormányzata és annak költségvetési szervei felhalmozási jellegű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g) 7. melléklet: Körmend Város Önkormányzata adósságot keletkeztető ügyleteiből keletkezett kötelezettségeinek bemutatása.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h) 8. melléklet: Körmend Város Önkormányzata költségvetési hiány külső finanszírozása működési és felhalmozási cél szerint.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i) 9. melléklet: Körmend Város Önkormányzata közhatalmi bevételei.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j) 10. melléklet: Körmend Város Önkormányzata által folyósított ellátások.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k) 11. Körmend Város Önkormányzata költségvetési szervei működési célú és felhalmozási célú finanszírozása.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l)  12. melléklet Körmend Város Önkormányzata közvetett támogatásai.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m) 13. melléklet: Körmend Város Önkormányzata és annak költségvetési szervei összevont likviditási ütemterve. 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Záró rendelkezések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zvegtrzs"/>
        <w:tabs>
          <w:tab w:val="clear" w:pos="708"/>
          <w:tab w:val="left" w:pos="2552" w:leader="dot"/>
          <w:tab w:val="left" w:pos="4395" w:leader="dot"/>
          <w:tab w:val="left" w:pos="5245" w:leader="dot"/>
        </w:tabs>
        <w:ind w:left="284" w:hanging="0"/>
        <w:rPr/>
      </w:pPr>
      <w:r>
        <w:rPr>
          <w:b w:val="false"/>
        </w:rPr>
        <w:t>17. § (1)  A rendelet a kihirdetését követő első napon lép hatályba.</w:t>
      </w:r>
    </w:p>
    <w:p>
      <w:pPr>
        <w:pStyle w:val="Szvegtrzs"/>
        <w:ind w:left="284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Körmend, 2021.02.11.</w:t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  <w:tab/>
        <w:tab/>
        <w:t xml:space="preserve">Bebes István </w:t>
        <w:tab/>
        <w:tab/>
        <w:tab/>
        <w:tab/>
        <w:tab/>
        <w:t>Dr. Stepics Anita</w:t>
      </w:r>
    </w:p>
    <w:p>
      <w:pPr>
        <w:pStyle w:val="Szvegtrzs"/>
        <w:ind w:left="284" w:hanging="0"/>
        <w:rPr/>
      </w:pPr>
      <w:r>
        <w:rPr/>
        <w:tab/>
        <w:tab/>
        <w:t xml:space="preserve">polgármester </w:t>
        <w:tab/>
        <w:tab/>
        <w:tab/>
        <w:tab/>
        <w:t xml:space="preserve">         jegyző </w:t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  <w:t>Záradék:</w:t>
      </w:r>
    </w:p>
    <w:p>
      <w:pPr>
        <w:pStyle w:val="Szvegtrzs"/>
        <w:ind w:left="284" w:hanging="0"/>
        <w:rPr/>
      </w:pPr>
      <w:r>
        <w:rPr/>
        <w:t>A rendeletet a mai napon kihirdettem.</w:t>
      </w:r>
    </w:p>
    <w:p>
      <w:pPr>
        <w:pStyle w:val="Szvegtrzs"/>
        <w:ind w:left="284" w:hanging="0"/>
        <w:rPr/>
      </w:pPr>
      <w:r>
        <w:rPr/>
        <w:t>Kelt: Körmend, 2021. december 17.</w:t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tabs>
          <w:tab w:val="clear" w:pos="708"/>
          <w:tab w:val="left" w:pos="5640" w:leader="none"/>
          <w:tab w:val="right" w:pos="9000" w:leader="dot"/>
        </w:tabs>
        <w:ind w:left="284" w:hanging="0"/>
        <w:rPr/>
      </w:pPr>
      <w:r>
        <w:rPr/>
        <w:tab/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 xml:space="preserve">                                                                                               </w:t>
      </w:r>
      <w:r>
        <w:rPr/>
        <w:t>Dr. Stepics Anita</w:t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 xml:space="preserve">                                                                                                        </w:t>
      </w:r>
      <w:r>
        <w:rPr/>
        <w:t>jegyző</w:t>
      </w:r>
    </w:p>
    <w:sectPr>
      <w:footerReference w:type="default" r:id="rId2"/>
      <w:type w:val="nextPage"/>
      <w:pgSz w:w="11906" w:h="16838"/>
      <w:pgMar w:left="1417" w:right="1417" w:header="0" w:top="1417" w:footer="1417" w:bottom="193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bjegyzet"/>
      <w:rPr/>
    </w:pPr>
    <w:r>
      <w:rPr>
        <w:rFonts w:ascii="Times New Roman" w:hAnsi="Times New Roman"/>
        <w:vertAlign w:val="superscript"/>
      </w:rPr>
      <w:t xml:space="preserve">1 </w:t>
    </w:r>
    <w:r>
      <w:rPr>
        <w:rFonts w:ascii="Times New Roman" w:hAnsi="Times New Roman"/>
      </w:rPr>
      <w:t>Módosította: Körmend Város Önkormányzata Képviselő-testülete 6/2021(V.7.) önkormányzati rendelete</w:t>
    </w:r>
  </w:p>
  <w:p>
    <w:pPr>
      <w:pStyle w:val="Lbjegyzet"/>
      <w:rPr>
        <w:rFonts w:ascii="Times New Roman" w:hAnsi="Times New Roman"/>
      </w:rPr>
    </w:pPr>
    <w:r>
      <w:rPr>
        <w:rFonts w:ascii="Times New Roman" w:hAnsi="Times New Roman"/>
        <w:vertAlign w:val="superscript"/>
      </w:rPr>
      <w:t xml:space="preserve">2 </w:t>
    </w:r>
    <w:r>
      <w:rPr>
        <w:rFonts w:ascii="Times New Roman" w:hAnsi="Times New Roman"/>
      </w:rPr>
      <w:t>Módosította: Körmend Város Önkormányzata Képviselő-testülete 11/2021(IX.3.) önkormányzati rendelete</w:t>
    </w:r>
  </w:p>
  <w:p>
    <w:pPr>
      <w:pStyle w:val="Lbjegyzet"/>
      <w:rPr>
        <w:rFonts w:ascii="Times New Roman" w:hAnsi="Times New Roman"/>
      </w:rPr>
    </w:pPr>
    <w:r>
      <w:rPr>
        <w:rFonts w:ascii="Times New Roman" w:hAnsi="Times New Roman"/>
        <w:vertAlign w:val="superscript"/>
      </w:rPr>
      <w:t xml:space="preserve">3 </w:t>
    </w:r>
    <w:r>
      <w:rPr>
        <w:rFonts w:ascii="Times New Roman" w:hAnsi="Times New Roman"/>
      </w:rPr>
      <w:t>Módosította: Körmend Város Önkormányzata Képviselő-testülete 16/2021(XI.3.) önkormányzati rendelete</w:t>
    </w:r>
  </w:p>
  <w:p>
    <w:pPr>
      <w:pStyle w:val="Lbjegyzet"/>
      <w:rPr>
        <w:rFonts w:ascii="Times New Roman" w:hAnsi="Times New Roman"/>
      </w:rPr>
    </w:pPr>
    <w:r>
      <w:rPr>
        <w:rFonts w:ascii="Times New Roman" w:hAnsi="Times New Roman"/>
        <w:vertAlign w:val="superscript"/>
      </w:rPr>
      <w:t xml:space="preserve">4 </w:t>
    </w:r>
    <w:r>
      <w:rPr>
        <w:rFonts w:ascii="Times New Roman" w:hAnsi="Times New Roman"/>
      </w:rPr>
      <w:t>Módosította: Körmend Város Önkormányzata Képviselő-testülete 18/2021(XII.17.) önkormányzati rendelete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szCs w:val="21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004"/>
    <w:pPr>
      <w:widowControl/>
      <w:bidi w:val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hu-HU" w:eastAsia="en-US" w:bidi="ar-SA"/>
    </w:rPr>
  </w:style>
  <w:style w:type="paragraph" w:styleId="Cmsor1" w:customStyle="1">
    <w:name w:val="Heading 1"/>
    <w:basedOn w:val="Normal"/>
    <w:link w:val="Cmsor1Char"/>
    <w:uiPriority w:val="9"/>
    <w:qFormat/>
    <w:rsid w:val="00ea5004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SzvegtrzsChar" w:customStyle="1">
    <w:name w:val="Szövegtörzs Char"/>
    <w:basedOn w:val="DefaultParagraphFont"/>
    <w:link w:val="Szvegtrzs"/>
    <w:qFormat/>
    <w:rsid w:val="00ea5004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ListaszerbekezdsChar" w:customStyle="1">
    <w:name w:val="Listaszerű bekezdés Char"/>
    <w:basedOn w:val="DefaultParagraphFont"/>
    <w:link w:val="Listaszerbekezds"/>
    <w:uiPriority w:val="34"/>
    <w:qFormat/>
    <w:locked/>
    <w:rsid w:val="00ea5004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Cmsor4" w:customStyle="1">
    <w:name w:val="Címsor #4_"/>
    <w:basedOn w:val="DefaultParagraphFont"/>
    <w:link w:val="Cmsor40"/>
    <w:qFormat/>
    <w:locked/>
    <w:rsid w:val="00ea5004"/>
    <w:rPr>
      <w:rFonts w:ascii="Times New Roman" w:hAnsi="Times New Roman" w:eastAsia="Times New Roman" w:cs="Times New Roman"/>
      <w:b/>
      <w:bCs/>
    </w:rPr>
  </w:style>
  <w:style w:type="character" w:styleId="Cmsor1Char" w:customStyle="1">
    <w:name w:val="Címsor 1 Char"/>
    <w:basedOn w:val="DefaultParagraphFont"/>
    <w:link w:val="Heading1"/>
    <w:uiPriority w:val="9"/>
    <w:qFormat/>
    <w:rsid w:val="00ea5004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LlbChar" w:customStyle="1">
    <w:name w:val="Élőláb Char"/>
    <w:basedOn w:val="DefaultParagraphFont"/>
    <w:uiPriority w:val="99"/>
    <w:semiHidden/>
    <w:qFormat/>
    <w:rsid w:val="007001ba"/>
    <w:rPr>
      <w:rFonts w:cs="" w:cstheme="minorBidi"/>
      <w:sz w:val="22"/>
      <w:szCs w:val="22"/>
    </w:rPr>
  </w:style>
  <w:style w:type="character" w:styleId="ListLabel1" w:customStyle="1">
    <w:name w:val="ListLabel 1"/>
    <w:qFormat/>
    <w:rsid w:val="00b307e9"/>
    <w:rPr>
      <w:rFonts w:cs="Mangal"/>
      <w:b w:val="false"/>
      <w:sz w:val="24"/>
    </w:rPr>
  </w:style>
  <w:style w:type="character" w:styleId="ListLabel2" w:customStyle="1">
    <w:name w:val="ListLabel 2"/>
    <w:qFormat/>
    <w:rsid w:val="00b307e9"/>
    <w:rPr>
      <w:rFonts w:eastAsia="Calibri" w:cs="Times New Roman"/>
    </w:rPr>
  </w:style>
  <w:style w:type="character" w:styleId="ListLabel3" w:customStyle="1">
    <w:name w:val="ListLabel 3"/>
    <w:qFormat/>
    <w:rsid w:val="00b307e9"/>
    <w:rPr>
      <w:rFonts w:cs="Courier New"/>
    </w:rPr>
  </w:style>
  <w:style w:type="character" w:styleId="ListLabel4" w:customStyle="1">
    <w:name w:val="ListLabel 4"/>
    <w:qFormat/>
    <w:rsid w:val="00b307e9"/>
    <w:rPr>
      <w:rFonts w:cs="Courier New"/>
    </w:rPr>
  </w:style>
  <w:style w:type="character" w:styleId="ListLabel5" w:customStyle="1">
    <w:name w:val="ListLabel 5"/>
    <w:qFormat/>
    <w:rsid w:val="00b307e9"/>
    <w:rPr>
      <w:rFonts w:cs="Courier New"/>
    </w:rPr>
  </w:style>
  <w:style w:type="character" w:styleId="ListLabel6" w:customStyle="1">
    <w:name w:val="ListLabel 6"/>
    <w:qFormat/>
    <w:rsid w:val="00b307e9"/>
    <w:rPr>
      <w:rFonts w:cs="Courier New"/>
    </w:rPr>
  </w:style>
  <w:style w:type="character" w:styleId="ListLabel7" w:customStyle="1">
    <w:name w:val="ListLabel 7"/>
    <w:qFormat/>
    <w:rsid w:val="00b307e9"/>
    <w:rPr>
      <w:rFonts w:cs="Courier New"/>
    </w:rPr>
  </w:style>
  <w:style w:type="character" w:styleId="ListLabel8" w:customStyle="1">
    <w:name w:val="ListLabel 8"/>
    <w:qFormat/>
    <w:rsid w:val="00b307e9"/>
    <w:rPr>
      <w:rFonts w:cs="Courier New"/>
    </w:rPr>
  </w:style>
  <w:style w:type="character" w:styleId="ListLabel9" w:customStyle="1">
    <w:name w:val="ListLabel 9"/>
    <w:qFormat/>
    <w:rsid w:val="00b307e9"/>
    <w:rPr>
      <w:rFonts w:cs="Courier New"/>
    </w:rPr>
  </w:style>
  <w:style w:type="character" w:styleId="ListLabel10" w:customStyle="1">
    <w:name w:val="ListLabel 10"/>
    <w:qFormat/>
    <w:rsid w:val="00b307e9"/>
    <w:rPr>
      <w:rFonts w:cs="Courier New"/>
    </w:rPr>
  </w:style>
  <w:style w:type="character" w:styleId="ListLabel11" w:customStyle="1">
    <w:name w:val="ListLabel 11"/>
    <w:qFormat/>
    <w:rsid w:val="00b307e9"/>
    <w:rPr>
      <w:rFonts w:cs="Courier New"/>
    </w:rPr>
  </w:style>
  <w:style w:type="character" w:styleId="ListLabel12" w:customStyle="1">
    <w:name w:val="ListLabel 12"/>
    <w:qFormat/>
    <w:rsid w:val="00b307e9"/>
    <w:rPr>
      <w:rFonts w:cs="Courier New"/>
    </w:rPr>
  </w:style>
  <w:style w:type="character" w:styleId="ListLabel13" w:customStyle="1">
    <w:name w:val="ListLabel 13"/>
    <w:qFormat/>
    <w:rsid w:val="00b307e9"/>
    <w:rPr>
      <w:rFonts w:cs="Courier New"/>
    </w:rPr>
  </w:style>
  <w:style w:type="character" w:styleId="ListLabel14" w:customStyle="1">
    <w:name w:val="ListLabel 14"/>
    <w:qFormat/>
    <w:rsid w:val="00b307e9"/>
    <w:rPr>
      <w:rFonts w:cs="Courier New"/>
    </w:rPr>
  </w:style>
  <w:style w:type="character" w:styleId="LfejChar" w:customStyle="1">
    <w:name w:val="Élőfej Char"/>
    <w:basedOn w:val="DefaultParagraphFont"/>
    <w:uiPriority w:val="99"/>
    <w:qFormat/>
    <w:rsid w:val="00893125"/>
    <w:rPr>
      <w:rFonts w:ascii="Calibri" w:hAnsi="Calibri" w:eastAsia="Calibri" w:cs="" w:cstheme="minorBidi"/>
      <w:sz w:val="22"/>
      <w:szCs w:val="22"/>
    </w:rPr>
  </w:style>
  <w:style w:type="character" w:styleId="LfejChar1" w:customStyle="1">
    <w:name w:val="Élőfej Char1"/>
    <w:basedOn w:val="DefaultParagraphFont"/>
    <w:link w:val="lfej"/>
    <w:uiPriority w:val="99"/>
    <w:semiHidden/>
    <w:qFormat/>
    <w:rsid w:val="00d23452"/>
    <w:rPr>
      <w:rFonts w:ascii="Calibri" w:hAnsi="Calibri" w:eastAsia="Calibri" w:cs="" w:cstheme="minorBidi"/>
      <w:sz w:val="22"/>
      <w:szCs w:val="22"/>
    </w:rPr>
  </w:style>
  <w:style w:type="character" w:styleId="LlbChar1" w:customStyle="1">
    <w:name w:val="Élőláb Char1"/>
    <w:basedOn w:val="DefaultParagraphFont"/>
    <w:link w:val="llb"/>
    <w:uiPriority w:val="99"/>
    <w:semiHidden/>
    <w:qFormat/>
    <w:rsid w:val="00d23452"/>
    <w:rPr>
      <w:rFonts w:ascii="Calibri" w:hAnsi="Calibri" w:eastAsia="Calibri" w:cs="" w:cstheme="minorBidi"/>
      <w:sz w:val="22"/>
      <w:szCs w:val="22"/>
    </w:rPr>
  </w:style>
  <w:style w:type="paragraph" w:styleId="Cmsor" w:customStyle="1">
    <w:name w:val="Címsor"/>
    <w:basedOn w:val="Normal"/>
    <w:next w:val="Szvegtrzs"/>
    <w:qFormat/>
    <w:rsid w:val="00b307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nhideWhenUsed/>
    <w:qFormat/>
    <w:rsid w:val="00ea5004"/>
    <w:pPr>
      <w:suppressAutoHyphens w:val="true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Szvegtrzs"/>
    <w:rsid w:val="00b307e9"/>
    <w:pPr/>
    <w:rPr>
      <w:rFonts w:cs="Arial"/>
    </w:rPr>
  </w:style>
  <w:style w:type="paragraph" w:styleId="Felirat" w:customStyle="1">
    <w:name w:val="Caption"/>
    <w:basedOn w:val="Normal"/>
    <w:qFormat/>
    <w:rsid w:val="00b307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307e9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b307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a500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link w:val="ListaszerbekezdsChar"/>
    <w:uiPriority w:val="34"/>
    <w:qFormat/>
    <w:rsid w:val="00ea5004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41" w:customStyle="1">
    <w:name w:val="Címsor #4"/>
    <w:basedOn w:val="Normal"/>
    <w:link w:val="Cmsor4"/>
    <w:qFormat/>
    <w:rsid w:val="00ea5004"/>
    <w:pPr>
      <w:widowControl w:val="false"/>
      <w:spacing w:before="0" w:after="260"/>
      <w:jc w:val="center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Western" w:customStyle="1">
    <w:name w:val="western"/>
    <w:basedOn w:val="Normal"/>
    <w:qFormat/>
    <w:rsid w:val="008d722e"/>
    <w:pPr>
      <w:spacing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hu-HU"/>
    </w:rPr>
  </w:style>
  <w:style w:type="paragraph" w:styleId="NoSpacing">
    <w:name w:val="No Spacing"/>
    <w:uiPriority w:val="1"/>
    <w:qFormat/>
    <w:rsid w:val="008d722e"/>
    <w:pPr>
      <w:widowControl/>
      <w:bidi w:val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odyText21" w:customStyle="1">
    <w:name w:val="Body Text 21"/>
    <w:basedOn w:val="Normal"/>
    <w:qFormat/>
    <w:rsid w:val="008d722e"/>
    <w:pPr>
      <w:jc w:val="both"/>
    </w:pPr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Szamos" w:customStyle="1">
    <w:name w:val="szamos"/>
    <w:basedOn w:val="Normal"/>
    <w:qFormat/>
    <w:rsid w:val="007001ba"/>
    <w:pPr>
      <w:tabs>
        <w:tab w:val="clear" w:pos="708"/>
        <w:tab w:val="left" w:pos="0" w:leader="none"/>
        <w:tab w:val="left" w:pos="567" w:leader="none"/>
        <w:tab w:val="left" w:pos="851" w:leader="none"/>
      </w:tabs>
      <w:spacing w:before="0" w:after="120"/>
      <w:jc w:val="both"/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Tartalom" w:customStyle="1">
    <w:name w:val="tartalom"/>
    <w:basedOn w:val="Llb"/>
    <w:qFormat/>
    <w:rsid w:val="007001ba"/>
    <w:pPr>
      <w:tabs>
        <w:tab w:val="clear" w:pos="4536"/>
        <w:tab w:val="clear" w:pos="9072"/>
        <w:tab w:val="left" w:pos="284" w:leader="none"/>
        <w:tab w:val="left" w:pos="907" w:leader="none"/>
        <w:tab w:val="right" w:pos="9639" w:leader="dot"/>
      </w:tabs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Llb">
    <w:name w:val="Footer"/>
    <w:basedOn w:val="Normal"/>
    <w:link w:val="llbChar1"/>
    <w:uiPriority w:val="99"/>
    <w:semiHidden/>
    <w:unhideWhenUsed/>
    <w:rsid w:val="00d2345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bjegyzet" w:customStyle="1">
    <w:name w:val="Footnote Text"/>
    <w:basedOn w:val="Normal"/>
    <w:rsid w:val="00b307e9"/>
    <w:pPr/>
    <w:rPr>
      <w:sz w:val="20"/>
      <w:szCs w:val="20"/>
    </w:rPr>
  </w:style>
  <w:style w:type="paragraph" w:styleId="Lfej">
    <w:name w:val="Header"/>
    <w:basedOn w:val="Normal"/>
    <w:link w:val="lfejChar1"/>
    <w:uiPriority w:val="99"/>
    <w:semiHidden/>
    <w:unhideWhenUsed/>
    <w:rsid w:val="00d2345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LibreOffice/6.2.3.2$Windows_X86_64 LibreOffice_project/aecc05fe267cc68dde00352a451aa867b3b546ac</Application>
  <Pages>5</Pages>
  <Words>1350</Words>
  <Characters>9783</Characters>
  <CharactersWithSpaces>12284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2021-02-22T12:09:00Z</dcterms:created>
  <dc:creator>StepicsA</dc:creator>
  <dc:description/>
  <dc:language>hu-HU</dc:language>
  <cp:lastModifiedBy/>
  <cp:lastPrinted>2021-02-23T11:46:00Z</cp:lastPrinted>
  <dcterms:modified xsi:type="dcterms:W3CDTF">2022-01-20T10:20:09Z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