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204" w:rsidRDefault="00A24204" w:rsidP="00A24204">
      <w:pPr>
        <w:pStyle w:val="Cm"/>
        <w:rPr>
          <w:sz w:val="24"/>
          <w:szCs w:val="24"/>
        </w:rPr>
      </w:pPr>
      <w:r>
        <w:rPr>
          <w:sz w:val="24"/>
          <w:szCs w:val="24"/>
        </w:rPr>
        <w:t>E L Ő T ER J E S Z T É S</w:t>
      </w:r>
    </w:p>
    <w:p w:rsidR="00A24204" w:rsidRDefault="00A24204" w:rsidP="00A24204">
      <w:pPr>
        <w:jc w:val="center"/>
        <w:rPr>
          <w:b/>
          <w:sz w:val="24"/>
          <w:szCs w:val="24"/>
        </w:rPr>
      </w:pPr>
    </w:p>
    <w:p w:rsidR="00A24204" w:rsidRPr="004733D9" w:rsidRDefault="00A24204" w:rsidP="00A24204">
      <w:pPr>
        <w:jc w:val="center"/>
        <w:rPr>
          <w:b/>
          <w:sz w:val="24"/>
          <w:szCs w:val="24"/>
        </w:rPr>
      </w:pPr>
      <w:r w:rsidRPr="004733D9">
        <w:rPr>
          <w:b/>
          <w:sz w:val="24"/>
          <w:szCs w:val="24"/>
        </w:rPr>
        <w:t>Körmend város Önkormányzata Képviselő-testületének</w:t>
      </w:r>
    </w:p>
    <w:p w:rsidR="00A24204" w:rsidRPr="004733D9" w:rsidRDefault="00A24204" w:rsidP="00A24204">
      <w:pPr>
        <w:jc w:val="center"/>
        <w:rPr>
          <w:b/>
          <w:sz w:val="24"/>
          <w:szCs w:val="24"/>
        </w:rPr>
      </w:pPr>
      <w:r w:rsidRPr="004733D9">
        <w:rPr>
          <w:b/>
          <w:sz w:val="24"/>
          <w:szCs w:val="24"/>
        </w:rPr>
        <w:t xml:space="preserve">2020. </w:t>
      </w:r>
      <w:r w:rsidR="006335BB">
        <w:rPr>
          <w:b/>
          <w:sz w:val="24"/>
          <w:szCs w:val="24"/>
        </w:rPr>
        <w:t>október 28</w:t>
      </w:r>
      <w:r w:rsidRPr="004733D9">
        <w:rPr>
          <w:b/>
          <w:sz w:val="24"/>
          <w:szCs w:val="24"/>
        </w:rPr>
        <w:t>-i ülésére</w:t>
      </w:r>
    </w:p>
    <w:p w:rsidR="00A24204" w:rsidRPr="004733D9" w:rsidRDefault="00A24204" w:rsidP="00A24204">
      <w:pPr>
        <w:ind w:left="851" w:hanging="851"/>
        <w:rPr>
          <w:b/>
          <w:sz w:val="24"/>
          <w:szCs w:val="24"/>
          <w:u w:val="single"/>
        </w:rPr>
      </w:pPr>
    </w:p>
    <w:p w:rsidR="00A24204" w:rsidRPr="004733D9" w:rsidRDefault="00A24204" w:rsidP="00A24204">
      <w:pPr>
        <w:spacing w:line="240" w:lineRule="atLeast"/>
        <w:jc w:val="center"/>
        <w:rPr>
          <w:b/>
          <w:bCs/>
          <w:i/>
          <w:iCs/>
          <w:snapToGrid w:val="0"/>
          <w:color w:val="000000"/>
          <w:sz w:val="24"/>
          <w:szCs w:val="24"/>
        </w:rPr>
      </w:pPr>
      <w:r w:rsidRPr="004733D9">
        <w:rPr>
          <w:b/>
          <w:sz w:val="24"/>
          <w:szCs w:val="24"/>
          <w:u w:val="single"/>
        </w:rPr>
        <w:t>Tárgy</w:t>
      </w:r>
      <w:r w:rsidRPr="004733D9">
        <w:rPr>
          <w:b/>
          <w:sz w:val="24"/>
          <w:szCs w:val="24"/>
        </w:rPr>
        <w:t xml:space="preserve">: </w:t>
      </w:r>
      <w:r w:rsidRPr="004733D9">
        <w:rPr>
          <w:b/>
          <w:bCs/>
          <w:i/>
          <w:iCs/>
          <w:snapToGrid w:val="0"/>
          <w:color w:val="000000"/>
          <w:sz w:val="24"/>
          <w:szCs w:val="24"/>
        </w:rPr>
        <w:t>a gyermekintézmények étkezési térítési díjának megállapításáról szóló 33/2006. (XII. 31.) önkormányzati rendelet módosítása</w:t>
      </w:r>
    </w:p>
    <w:p w:rsidR="00A24204" w:rsidRPr="004733D9" w:rsidRDefault="00A24204" w:rsidP="00A24204">
      <w:pPr>
        <w:ind w:left="851" w:hanging="851"/>
        <w:rPr>
          <w:i/>
          <w:sz w:val="24"/>
          <w:szCs w:val="24"/>
        </w:rPr>
      </w:pPr>
    </w:p>
    <w:p w:rsidR="00A24204" w:rsidRPr="004733D9" w:rsidRDefault="00A24204" w:rsidP="00A24204">
      <w:pPr>
        <w:jc w:val="both"/>
        <w:rPr>
          <w:i/>
          <w:sz w:val="24"/>
          <w:szCs w:val="24"/>
        </w:rPr>
      </w:pPr>
    </w:p>
    <w:p w:rsidR="00A24204" w:rsidRPr="004733D9" w:rsidRDefault="00A24204" w:rsidP="00A24204">
      <w:pPr>
        <w:jc w:val="both"/>
        <w:rPr>
          <w:i/>
          <w:sz w:val="24"/>
          <w:szCs w:val="24"/>
        </w:rPr>
      </w:pPr>
      <w:r w:rsidRPr="004733D9">
        <w:rPr>
          <w:i/>
          <w:sz w:val="24"/>
          <w:szCs w:val="24"/>
        </w:rPr>
        <w:t>Tisztelt Képviselő-testület!</w:t>
      </w:r>
    </w:p>
    <w:p w:rsidR="00A24204" w:rsidRPr="004733D9" w:rsidRDefault="00A24204" w:rsidP="00A24204">
      <w:pPr>
        <w:jc w:val="both"/>
        <w:rPr>
          <w:sz w:val="24"/>
          <w:szCs w:val="24"/>
        </w:rPr>
      </w:pPr>
    </w:p>
    <w:p w:rsidR="00A24204" w:rsidRPr="004733D9" w:rsidRDefault="00A24204" w:rsidP="00A24204">
      <w:pPr>
        <w:spacing w:line="240" w:lineRule="atLeast"/>
        <w:jc w:val="both"/>
        <w:rPr>
          <w:bCs/>
          <w:iCs/>
          <w:snapToGrid w:val="0"/>
          <w:color w:val="000000"/>
          <w:sz w:val="24"/>
          <w:szCs w:val="24"/>
        </w:rPr>
      </w:pPr>
      <w:proofErr w:type="gramStart"/>
      <w:r w:rsidRPr="004733D9">
        <w:rPr>
          <w:sz w:val="24"/>
          <w:szCs w:val="24"/>
        </w:rPr>
        <w:t xml:space="preserve">A </w:t>
      </w:r>
      <w:r w:rsidRPr="004733D9">
        <w:rPr>
          <w:b/>
          <w:bCs/>
          <w:i/>
          <w:iCs/>
          <w:snapToGrid w:val="0"/>
          <w:color w:val="000000"/>
          <w:sz w:val="24"/>
          <w:szCs w:val="24"/>
        </w:rPr>
        <w:t xml:space="preserve"> </w:t>
      </w:r>
      <w:r w:rsidRPr="004733D9">
        <w:rPr>
          <w:bCs/>
          <w:iCs/>
          <w:snapToGrid w:val="0"/>
          <w:color w:val="000000"/>
          <w:sz w:val="24"/>
          <w:szCs w:val="24"/>
        </w:rPr>
        <w:t>gyermekintézmények</w:t>
      </w:r>
      <w:proofErr w:type="gramEnd"/>
      <w:r w:rsidRPr="004733D9">
        <w:rPr>
          <w:bCs/>
          <w:iCs/>
          <w:snapToGrid w:val="0"/>
          <w:color w:val="000000"/>
          <w:sz w:val="24"/>
          <w:szCs w:val="24"/>
        </w:rPr>
        <w:t xml:space="preserve"> étkezési térítési díjának megállapításáról szóló 33/2006. (XII. 31.) önkormányzati rendelet módosítása az alábbiak miatt vált szükségessé:</w:t>
      </w:r>
    </w:p>
    <w:p w:rsidR="00A24204" w:rsidRPr="004733D9" w:rsidRDefault="00A24204" w:rsidP="00A24204">
      <w:pPr>
        <w:spacing w:line="240" w:lineRule="atLeast"/>
        <w:jc w:val="both"/>
        <w:rPr>
          <w:bCs/>
          <w:iCs/>
          <w:snapToGrid w:val="0"/>
          <w:color w:val="000000"/>
          <w:sz w:val="24"/>
          <w:szCs w:val="24"/>
        </w:rPr>
      </w:pPr>
    </w:p>
    <w:p w:rsidR="00A24204" w:rsidRPr="004733D9" w:rsidRDefault="00A24204" w:rsidP="00A24204">
      <w:pPr>
        <w:spacing w:line="240" w:lineRule="atLeast"/>
        <w:jc w:val="both"/>
        <w:rPr>
          <w:bCs/>
          <w:iCs/>
          <w:snapToGrid w:val="0"/>
          <w:color w:val="000000"/>
          <w:sz w:val="24"/>
          <w:szCs w:val="24"/>
        </w:rPr>
      </w:pPr>
      <w:proofErr w:type="gramStart"/>
      <w:r w:rsidRPr="004733D9">
        <w:rPr>
          <w:bCs/>
          <w:iCs/>
          <w:snapToGrid w:val="0"/>
          <w:color w:val="000000"/>
          <w:sz w:val="24"/>
          <w:szCs w:val="24"/>
        </w:rPr>
        <w:t>2020. szeptem</w:t>
      </w:r>
      <w:r w:rsidR="00FD196B" w:rsidRPr="004733D9">
        <w:rPr>
          <w:bCs/>
          <w:iCs/>
          <w:snapToGrid w:val="0"/>
          <w:color w:val="000000"/>
          <w:sz w:val="24"/>
          <w:szCs w:val="24"/>
        </w:rPr>
        <w:t>berétől</w:t>
      </w:r>
      <w:proofErr w:type="gramEnd"/>
      <w:r w:rsidR="00FD196B" w:rsidRPr="004733D9">
        <w:rPr>
          <w:bCs/>
          <w:iCs/>
          <w:snapToGrid w:val="0"/>
          <w:color w:val="000000"/>
          <w:sz w:val="24"/>
          <w:szCs w:val="24"/>
        </w:rPr>
        <w:t xml:space="preserve"> az oktatási intézményekbe nem léphetne be visszavonásig „idegen”, az oktatási munkában részt nem vevő személyek (szülők is pl. csak engedéllyel). Ezért </w:t>
      </w:r>
      <w:proofErr w:type="gramStart"/>
      <w:r w:rsidR="00FD196B" w:rsidRPr="004733D9">
        <w:rPr>
          <w:bCs/>
          <w:iCs/>
          <w:snapToGrid w:val="0"/>
          <w:color w:val="000000"/>
          <w:sz w:val="24"/>
          <w:szCs w:val="24"/>
        </w:rPr>
        <w:t>2020. szeptemberétől</w:t>
      </w:r>
      <w:proofErr w:type="gramEnd"/>
      <w:r w:rsidR="00FD196B" w:rsidRPr="004733D9">
        <w:rPr>
          <w:bCs/>
          <w:iCs/>
          <w:snapToGrid w:val="0"/>
          <w:color w:val="000000"/>
          <w:sz w:val="24"/>
          <w:szCs w:val="24"/>
        </w:rPr>
        <w:t xml:space="preserve"> az étkezési térítési díjat beszedő, Körmend Város Gondnoksága alkalmazásában álló személy sem léphetett be az iskolák területére. </w:t>
      </w:r>
    </w:p>
    <w:p w:rsidR="00747A5C" w:rsidRPr="004733D9" w:rsidRDefault="00747A5C" w:rsidP="00A24204">
      <w:pPr>
        <w:spacing w:line="240" w:lineRule="atLeast"/>
        <w:jc w:val="both"/>
        <w:rPr>
          <w:bCs/>
          <w:iCs/>
          <w:snapToGrid w:val="0"/>
          <w:color w:val="000000"/>
          <w:sz w:val="24"/>
          <w:szCs w:val="24"/>
        </w:rPr>
      </w:pPr>
    </w:p>
    <w:p w:rsidR="00747A5C" w:rsidRPr="004733D9" w:rsidRDefault="00747A5C" w:rsidP="00A24204">
      <w:pPr>
        <w:spacing w:line="240" w:lineRule="atLeast"/>
        <w:jc w:val="both"/>
        <w:rPr>
          <w:bCs/>
          <w:iCs/>
          <w:snapToGrid w:val="0"/>
          <w:color w:val="000000"/>
          <w:sz w:val="24"/>
          <w:szCs w:val="24"/>
        </w:rPr>
      </w:pPr>
      <w:r w:rsidRPr="004733D9">
        <w:rPr>
          <w:bCs/>
          <w:iCs/>
          <w:snapToGrid w:val="0"/>
          <w:color w:val="000000"/>
          <w:sz w:val="24"/>
          <w:szCs w:val="24"/>
        </w:rPr>
        <w:t xml:space="preserve">Ezért nagyon gyorsan dönteni kellett a térítési díj más módon történő beszedésére. Ez a más mód értelemszerűen a banki utalás és a csekken történő feladás, aminek sok szülő természetesen nagyon örül, mivel megkönnyíti a befizetést, ugyanakkor sokan nem tudják, hogy könyvelésileg ez meglehetősen nagy többletteher az Önkormányzat Hivatala számára. Ennek ellenére megoldható természetesen az átállás, ehhez viszont módosítani kell az Önkormányzat szóban lévő rendeletét, mivel ez esetben a szülők nem előre, hanem havonta utólag fizetnék meg a térítési díjat, amire csak akkor van lehetőség, ha jogszabály (jelesül önkormányzati rendelet) így rendelkezik. </w:t>
      </w:r>
    </w:p>
    <w:p w:rsidR="00747A5C" w:rsidRPr="004733D9" w:rsidRDefault="00747A5C" w:rsidP="00A24204">
      <w:pPr>
        <w:spacing w:line="240" w:lineRule="atLeast"/>
        <w:jc w:val="both"/>
        <w:rPr>
          <w:bCs/>
          <w:iCs/>
          <w:snapToGrid w:val="0"/>
          <w:color w:val="000000"/>
          <w:sz w:val="24"/>
          <w:szCs w:val="24"/>
        </w:rPr>
      </w:pPr>
    </w:p>
    <w:p w:rsidR="00747A5C" w:rsidRPr="004733D9" w:rsidRDefault="00747A5C" w:rsidP="00A24204">
      <w:pPr>
        <w:spacing w:line="240" w:lineRule="atLeast"/>
        <w:jc w:val="both"/>
        <w:rPr>
          <w:bCs/>
          <w:iCs/>
          <w:snapToGrid w:val="0"/>
          <w:color w:val="000000"/>
          <w:sz w:val="24"/>
          <w:szCs w:val="24"/>
        </w:rPr>
      </w:pPr>
      <w:r w:rsidRPr="004733D9">
        <w:rPr>
          <w:bCs/>
          <w:iCs/>
          <w:snapToGrid w:val="0"/>
          <w:color w:val="000000"/>
          <w:sz w:val="24"/>
          <w:szCs w:val="24"/>
        </w:rPr>
        <w:t xml:space="preserve">Kérem ezért a Testületet, hogy döntését a rendelet módosításáról meghozni szíveskedjék. </w:t>
      </w:r>
    </w:p>
    <w:p w:rsidR="00FD196B" w:rsidRPr="004733D9" w:rsidRDefault="00FD196B" w:rsidP="00A24204">
      <w:pPr>
        <w:spacing w:line="240" w:lineRule="atLeast"/>
        <w:jc w:val="both"/>
        <w:rPr>
          <w:bCs/>
          <w:iCs/>
          <w:snapToGrid w:val="0"/>
          <w:color w:val="000000"/>
          <w:sz w:val="24"/>
          <w:szCs w:val="24"/>
        </w:rPr>
      </w:pPr>
    </w:p>
    <w:p w:rsidR="00FD196B" w:rsidRPr="004733D9" w:rsidRDefault="00FD196B" w:rsidP="00A24204">
      <w:pPr>
        <w:spacing w:line="240" w:lineRule="atLeast"/>
        <w:jc w:val="both"/>
        <w:rPr>
          <w:bCs/>
          <w:iCs/>
          <w:snapToGrid w:val="0"/>
          <w:color w:val="000000"/>
          <w:sz w:val="24"/>
          <w:szCs w:val="24"/>
        </w:rPr>
      </w:pPr>
    </w:p>
    <w:p w:rsidR="00747A5C" w:rsidRPr="004733D9" w:rsidRDefault="00747A5C" w:rsidP="00747A5C">
      <w:pPr>
        <w:pStyle w:val="western"/>
        <w:spacing w:before="240" w:beforeAutospacing="0" w:after="120"/>
        <w:jc w:val="both"/>
        <w:rPr>
          <w:b/>
          <w:sz w:val="24"/>
          <w:szCs w:val="24"/>
        </w:rPr>
      </w:pPr>
      <w:r w:rsidRPr="004733D9">
        <w:rPr>
          <w:b/>
          <w:sz w:val="24"/>
          <w:szCs w:val="24"/>
        </w:rPr>
        <w:t>Előzetes hatásvizsgálat:</w:t>
      </w:r>
    </w:p>
    <w:p w:rsidR="00747A5C" w:rsidRPr="004733D9" w:rsidRDefault="00747A5C" w:rsidP="00747A5C">
      <w:pPr>
        <w:pStyle w:val="western"/>
        <w:jc w:val="both"/>
        <w:rPr>
          <w:sz w:val="24"/>
          <w:szCs w:val="24"/>
        </w:rPr>
      </w:pPr>
      <w:r w:rsidRPr="004733D9">
        <w:rPr>
          <w:sz w:val="24"/>
          <w:szCs w:val="24"/>
          <w:u w:val="single"/>
        </w:rPr>
        <w:t>Társadalmi hatás</w:t>
      </w:r>
      <w:r w:rsidRPr="004733D9">
        <w:rPr>
          <w:sz w:val="24"/>
          <w:szCs w:val="24"/>
        </w:rPr>
        <w:t xml:space="preserve">: A módosításra kerülő rendelet társadalmi hatása az, hogy </w:t>
      </w:r>
      <w:proofErr w:type="gramStart"/>
      <w:r w:rsidRPr="004733D9">
        <w:rPr>
          <w:sz w:val="24"/>
          <w:szCs w:val="24"/>
        </w:rPr>
        <w:t>2020. októberétől</w:t>
      </w:r>
      <w:proofErr w:type="gramEnd"/>
      <w:r w:rsidRPr="004733D9">
        <w:rPr>
          <w:sz w:val="24"/>
          <w:szCs w:val="24"/>
        </w:rPr>
        <w:t xml:space="preserve"> lehetősége nyílik a szülőknek arra, hogy gyermekeik étkezése után fizetendő térítési díjat kényelmesebben, banki utalással vagy postai befizetéssel intézzék. </w:t>
      </w:r>
    </w:p>
    <w:p w:rsidR="00747A5C" w:rsidRPr="004733D9" w:rsidRDefault="00747A5C" w:rsidP="00747A5C">
      <w:pPr>
        <w:pStyle w:val="western"/>
        <w:jc w:val="both"/>
        <w:rPr>
          <w:sz w:val="24"/>
          <w:szCs w:val="24"/>
        </w:rPr>
      </w:pPr>
      <w:r w:rsidRPr="004733D9">
        <w:rPr>
          <w:sz w:val="24"/>
          <w:szCs w:val="24"/>
          <w:u w:val="single"/>
        </w:rPr>
        <w:t>Gazdasági hatás</w:t>
      </w:r>
      <w:r w:rsidRPr="004733D9">
        <w:rPr>
          <w:sz w:val="24"/>
          <w:szCs w:val="24"/>
        </w:rPr>
        <w:t xml:space="preserve">: a rendelet </w:t>
      </w:r>
      <w:proofErr w:type="gramStart"/>
      <w:r w:rsidRPr="004733D9">
        <w:rPr>
          <w:sz w:val="24"/>
          <w:szCs w:val="24"/>
        </w:rPr>
        <w:t>megalkotásának  gazdasági</w:t>
      </w:r>
      <w:proofErr w:type="gramEnd"/>
      <w:r w:rsidRPr="004733D9">
        <w:rPr>
          <w:sz w:val="24"/>
          <w:szCs w:val="24"/>
        </w:rPr>
        <w:t xml:space="preserve"> hatása nincsen.</w:t>
      </w:r>
    </w:p>
    <w:p w:rsidR="00747A5C" w:rsidRPr="004733D9" w:rsidRDefault="00747A5C" w:rsidP="00747A5C">
      <w:pPr>
        <w:pStyle w:val="western"/>
        <w:jc w:val="both"/>
        <w:rPr>
          <w:sz w:val="24"/>
          <w:szCs w:val="24"/>
        </w:rPr>
      </w:pPr>
      <w:r w:rsidRPr="004733D9">
        <w:rPr>
          <w:sz w:val="24"/>
          <w:szCs w:val="24"/>
          <w:u w:val="single"/>
        </w:rPr>
        <w:t>Költségvetési hatás</w:t>
      </w:r>
      <w:r w:rsidRPr="004733D9">
        <w:rPr>
          <w:sz w:val="24"/>
          <w:szCs w:val="24"/>
        </w:rPr>
        <w:t xml:space="preserve">: a rendelet megalkotásának költségvetési hatása nincsen, a térítési díj összege nem változik, csak a fizetési módja módosul. A postai </w:t>
      </w:r>
      <w:proofErr w:type="gramStart"/>
      <w:r w:rsidRPr="004733D9">
        <w:rPr>
          <w:sz w:val="24"/>
          <w:szCs w:val="24"/>
        </w:rPr>
        <w:t>csekkek  megvásárlásának</w:t>
      </w:r>
      <w:proofErr w:type="gramEnd"/>
      <w:r w:rsidRPr="004733D9">
        <w:rPr>
          <w:sz w:val="24"/>
          <w:szCs w:val="24"/>
        </w:rPr>
        <w:t xml:space="preserve"> van elenyésző költsége. </w:t>
      </w:r>
    </w:p>
    <w:p w:rsidR="00747A5C" w:rsidRPr="004733D9" w:rsidRDefault="00747A5C" w:rsidP="00747A5C">
      <w:pPr>
        <w:pStyle w:val="western"/>
        <w:jc w:val="both"/>
        <w:rPr>
          <w:sz w:val="24"/>
          <w:szCs w:val="24"/>
        </w:rPr>
      </w:pPr>
      <w:r w:rsidRPr="004733D9">
        <w:rPr>
          <w:sz w:val="24"/>
          <w:szCs w:val="24"/>
          <w:u w:val="single"/>
        </w:rPr>
        <w:t>Környezeti és egészségi hatás</w:t>
      </w:r>
      <w:r w:rsidRPr="004733D9">
        <w:rPr>
          <w:sz w:val="24"/>
          <w:szCs w:val="24"/>
        </w:rPr>
        <w:t>: a rendelet megalkotásának nincs környezeti és egészségi hatása.</w:t>
      </w:r>
    </w:p>
    <w:p w:rsidR="00747A5C" w:rsidRPr="004733D9" w:rsidRDefault="00747A5C" w:rsidP="00747A5C">
      <w:pPr>
        <w:pStyle w:val="western"/>
        <w:jc w:val="both"/>
        <w:rPr>
          <w:sz w:val="24"/>
          <w:szCs w:val="24"/>
        </w:rPr>
      </w:pPr>
      <w:r w:rsidRPr="004733D9">
        <w:rPr>
          <w:sz w:val="24"/>
          <w:szCs w:val="24"/>
          <w:u w:val="single"/>
        </w:rPr>
        <w:lastRenderedPageBreak/>
        <w:t>Adminisztratív terheket befolyásoló hatás</w:t>
      </w:r>
      <w:r w:rsidRPr="004733D9">
        <w:rPr>
          <w:sz w:val="24"/>
          <w:szCs w:val="24"/>
        </w:rPr>
        <w:t xml:space="preserve">: a rendelet megalkotásának van adminisztratív terheket befolyásoló hatása, mivel sajnos többletterhet ró az étkezési térítési díjak könyvelése tekintetében mindez a könyvelőkre, és a díjbeszedést végző alkalmazottakra is. </w:t>
      </w:r>
    </w:p>
    <w:p w:rsidR="00747A5C" w:rsidRPr="004733D9" w:rsidRDefault="00747A5C" w:rsidP="00747A5C">
      <w:pPr>
        <w:pStyle w:val="western"/>
        <w:jc w:val="both"/>
        <w:rPr>
          <w:sz w:val="24"/>
          <w:szCs w:val="24"/>
        </w:rPr>
      </w:pPr>
      <w:r w:rsidRPr="004733D9">
        <w:rPr>
          <w:sz w:val="24"/>
          <w:szCs w:val="24"/>
        </w:rPr>
        <w:t xml:space="preserve">A jogszabály megalkotásának szükségessége, a jogalkotás elmaradásának várható következményei, és a jogszabály alkalmazásához szükséges személyi, szervezeti, tárgyi és pénzügyi feltételek: A rendeletmódosítás személyi, szervezeti, tárgyi és pénzügyi feltételei rendelkezésre állnak. A jogszabály megalkotására azért van szükség, </w:t>
      </w:r>
      <w:r w:rsidR="004733D9" w:rsidRPr="004733D9">
        <w:rPr>
          <w:sz w:val="24"/>
          <w:szCs w:val="24"/>
        </w:rPr>
        <w:t xml:space="preserve">mert </w:t>
      </w:r>
      <w:proofErr w:type="gramStart"/>
      <w:r w:rsidR="004733D9" w:rsidRPr="004733D9">
        <w:rPr>
          <w:sz w:val="24"/>
          <w:szCs w:val="24"/>
        </w:rPr>
        <w:t>2020. szeptemberétől</w:t>
      </w:r>
      <w:proofErr w:type="gramEnd"/>
      <w:r w:rsidR="004733D9" w:rsidRPr="004733D9">
        <w:rPr>
          <w:sz w:val="24"/>
          <w:szCs w:val="24"/>
        </w:rPr>
        <w:t xml:space="preserve"> </w:t>
      </w:r>
      <w:r w:rsidR="004733D9" w:rsidRPr="004733D9">
        <w:rPr>
          <w:bCs/>
          <w:iCs/>
          <w:snapToGrid w:val="0"/>
          <w:sz w:val="24"/>
          <w:szCs w:val="24"/>
        </w:rPr>
        <w:t xml:space="preserve">oktatási intézményekbe nem léphetne be visszavonásig „idegen”, az oktatási munkában részt nem vevő személyek, ezzel viszont a térítési díjak személyes befizetése ellehetetlenült. </w:t>
      </w:r>
    </w:p>
    <w:p w:rsidR="00747A5C" w:rsidRPr="004733D9" w:rsidRDefault="00747A5C" w:rsidP="00747A5C">
      <w:pPr>
        <w:spacing w:before="120" w:after="120"/>
        <w:jc w:val="both"/>
        <w:rPr>
          <w:sz w:val="24"/>
          <w:szCs w:val="24"/>
        </w:rPr>
      </w:pPr>
    </w:p>
    <w:p w:rsidR="00747A5C" w:rsidRPr="004733D9" w:rsidRDefault="00747A5C" w:rsidP="00A24204">
      <w:pPr>
        <w:spacing w:line="240" w:lineRule="atLeast"/>
        <w:jc w:val="both"/>
        <w:rPr>
          <w:bCs/>
          <w:iCs/>
          <w:snapToGrid w:val="0"/>
          <w:color w:val="000000"/>
          <w:sz w:val="24"/>
          <w:szCs w:val="24"/>
        </w:rPr>
      </w:pPr>
    </w:p>
    <w:p w:rsidR="00A24204" w:rsidRPr="004733D9" w:rsidRDefault="00A24204" w:rsidP="00A24204">
      <w:pPr>
        <w:jc w:val="both"/>
        <w:rPr>
          <w:sz w:val="24"/>
          <w:szCs w:val="24"/>
        </w:rPr>
      </w:pPr>
    </w:p>
    <w:p w:rsidR="00A24204" w:rsidRPr="004733D9" w:rsidRDefault="00A24204" w:rsidP="00A24204">
      <w:pPr>
        <w:jc w:val="both"/>
        <w:rPr>
          <w:sz w:val="24"/>
          <w:szCs w:val="24"/>
        </w:rPr>
      </w:pPr>
      <w:r w:rsidRPr="004733D9">
        <w:rPr>
          <w:sz w:val="24"/>
          <w:szCs w:val="24"/>
        </w:rPr>
        <w:t xml:space="preserve">Körmend, </w:t>
      </w:r>
      <w:r w:rsidR="00747A5C" w:rsidRPr="004733D9">
        <w:rPr>
          <w:sz w:val="24"/>
          <w:szCs w:val="24"/>
        </w:rPr>
        <w:t>2020. 09. 30.</w:t>
      </w:r>
    </w:p>
    <w:p w:rsidR="00A24204" w:rsidRPr="004733D9" w:rsidRDefault="00A24204" w:rsidP="00A24204">
      <w:pPr>
        <w:jc w:val="both"/>
        <w:rPr>
          <w:sz w:val="24"/>
          <w:szCs w:val="24"/>
        </w:rPr>
      </w:pPr>
    </w:p>
    <w:p w:rsidR="00A24204" w:rsidRPr="004733D9" w:rsidRDefault="00A24204" w:rsidP="00A24204">
      <w:pPr>
        <w:jc w:val="both"/>
        <w:rPr>
          <w:sz w:val="24"/>
          <w:szCs w:val="24"/>
        </w:rPr>
      </w:pPr>
    </w:p>
    <w:p w:rsidR="00A24204" w:rsidRPr="004733D9" w:rsidRDefault="00A24204" w:rsidP="00A24204">
      <w:pPr>
        <w:ind w:left="4956" w:firstLine="708"/>
        <w:jc w:val="both"/>
        <w:rPr>
          <w:b/>
          <w:sz w:val="24"/>
          <w:szCs w:val="24"/>
        </w:rPr>
      </w:pPr>
      <w:proofErr w:type="spellStart"/>
      <w:r w:rsidRPr="004733D9">
        <w:rPr>
          <w:b/>
          <w:sz w:val="24"/>
          <w:szCs w:val="24"/>
        </w:rPr>
        <w:t>Bebes</w:t>
      </w:r>
      <w:proofErr w:type="spellEnd"/>
      <w:r w:rsidRPr="004733D9">
        <w:rPr>
          <w:b/>
          <w:sz w:val="24"/>
          <w:szCs w:val="24"/>
        </w:rPr>
        <w:t xml:space="preserve"> István </w:t>
      </w:r>
    </w:p>
    <w:p w:rsidR="00A24204" w:rsidRPr="004733D9" w:rsidRDefault="00A24204" w:rsidP="00A24204">
      <w:pPr>
        <w:jc w:val="both"/>
        <w:rPr>
          <w:sz w:val="24"/>
          <w:szCs w:val="24"/>
        </w:rPr>
      </w:pPr>
      <w:r w:rsidRPr="004733D9">
        <w:rPr>
          <w:sz w:val="24"/>
          <w:szCs w:val="24"/>
        </w:rPr>
        <w:tab/>
      </w:r>
      <w:r w:rsidRPr="004733D9">
        <w:rPr>
          <w:sz w:val="24"/>
          <w:szCs w:val="24"/>
        </w:rPr>
        <w:tab/>
      </w:r>
      <w:r w:rsidRPr="004733D9">
        <w:rPr>
          <w:sz w:val="24"/>
          <w:szCs w:val="24"/>
        </w:rPr>
        <w:tab/>
      </w:r>
      <w:r w:rsidRPr="004733D9">
        <w:rPr>
          <w:sz w:val="24"/>
          <w:szCs w:val="24"/>
        </w:rPr>
        <w:tab/>
      </w:r>
      <w:r w:rsidRPr="004733D9">
        <w:rPr>
          <w:sz w:val="24"/>
          <w:szCs w:val="24"/>
        </w:rPr>
        <w:tab/>
      </w:r>
      <w:r w:rsidRPr="004733D9">
        <w:rPr>
          <w:sz w:val="24"/>
          <w:szCs w:val="24"/>
        </w:rPr>
        <w:tab/>
      </w:r>
      <w:r w:rsidRPr="004733D9">
        <w:rPr>
          <w:sz w:val="24"/>
          <w:szCs w:val="24"/>
        </w:rPr>
        <w:tab/>
      </w:r>
      <w:r w:rsidRPr="004733D9">
        <w:rPr>
          <w:sz w:val="24"/>
          <w:szCs w:val="24"/>
        </w:rPr>
        <w:tab/>
      </w:r>
      <w:proofErr w:type="gramStart"/>
      <w:r w:rsidRPr="004733D9">
        <w:rPr>
          <w:sz w:val="24"/>
          <w:szCs w:val="24"/>
        </w:rPr>
        <w:t>polgármester</w:t>
      </w:r>
      <w:proofErr w:type="gramEnd"/>
    </w:p>
    <w:p w:rsidR="00A24204" w:rsidRPr="004733D9" w:rsidRDefault="00A24204" w:rsidP="00A24204">
      <w:pPr>
        <w:jc w:val="both"/>
        <w:rPr>
          <w:sz w:val="24"/>
          <w:szCs w:val="24"/>
        </w:rPr>
      </w:pPr>
    </w:p>
    <w:p w:rsidR="00A24204" w:rsidRPr="004733D9" w:rsidRDefault="00A24204" w:rsidP="00A24204">
      <w:pPr>
        <w:jc w:val="both"/>
        <w:rPr>
          <w:sz w:val="24"/>
          <w:szCs w:val="24"/>
        </w:rPr>
      </w:pPr>
    </w:p>
    <w:p w:rsidR="00A24204" w:rsidRPr="004733D9" w:rsidRDefault="00A24204" w:rsidP="00A24204">
      <w:pPr>
        <w:spacing w:line="240" w:lineRule="atLeast"/>
        <w:rPr>
          <w:snapToGrid w:val="0"/>
          <w:sz w:val="24"/>
          <w:szCs w:val="24"/>
        </w:rPr>
      </w:pPr>
    </w:p>
    <w:p w:rsidR="00A24204" w:rsidRPr="004733D9" w:rsidRDefault="00A24204" w:rsidP="00A24204">
      <w:pPr>
        <w:pStyle w:val="Cmsor1"/>
        <w:jc w:val="center"/>
        <w:rPr>
          <w:rFonts w:ascii="Times New Roman" w:hAnsi="Times New Roman"/>
          <w:b w:val="0"/>
          <w:bCs w:val="0"/>
          <w:color w:val="auto"/>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4733D9" w:rsidRPr="004733D9" w:rsidRDefault="004733D9" w:rsidP="00A24204">
      <w:pPr>
        <w:rPr>
          <w:sz w:val="24"/>
          <w:szCs w:val="24"/>
        </w:rPr>
      </w:pPr>
    </w:p>
    <w:p w:rsidR="004733D9" w:rsidRPr="004733D9" w:rsidRDefault="004733D9" w:rsidP="00A24204">
      <w:pPr>
        <w:rPr>
          <w:sz w:val="24"/>
          <w:szCs w:val="24"/>
        </w:rPr>
      </w:pPr>
    </w:p>
    <w:p w:rsidR="004733D9" w:rsidRDefault="004733D9" w:rsidP="00A24204">
      <w:pPr>
        <w:rPr>
          <w:sz w:val="24"/>
          <w:szCs w:val="24"/>
        </w:rPr>
      </w:pPr>
    </w:p>
    <w:p w:rsidR="004733D9" w:rsidRDefault="004733D9" w:rsidP="00A24204">
      <w:pPr>
        <w:rPr>
          <w:sz w:val="24"/>
          <w:szCs w:val="24"/>
        </w:rPr>
      </w:pPr>
    </w:p>
    <w:p w:rsidR="004733D9" w:rsidRDefault="004733D9" w:rsidP="00A24204">
      <w:pPr>
        <w:rPr>
          <w:sz w:val="24"/>
          <w:szCs w:val="24"/>
        </w:rPr>
      </w:pPr>
    </w:p>
    <w:p w:rsidR="004733D9" w:rsidRPr="004733D9" w:rsidRDefault="004733D9" w:rsidP="00A24204">
      <w:pPr>
        <w:rPr>
          <w:sz w:val="24"/>
          <w:szCs w:val="24"/>
        </w:rPr>
      </w:pPr>
    </w:p>
    <w:p w:rsidR="004733D9" w:rsidRPr="004733D9" w:rsidRDefault="004733D9" w:rsidP="00A24204">
      <w:pPr>
        <w:rPr>
          <w:sz w:val="24"/>
          <w:szCs w:val="24"/>
        </w:rPr>
      </w:pPr>
    </w:p>
    <w:p w:rsidR="004733D9" w:rsidRPr="004733D9" w:rsidRDefault="004733D9" w:rsidP="00A24204">
      <w:pPr>
        <w:rPr>
          <w:sz w:val="24"/>
          <w:szCs w:val="24"/>
        </w:rPr>
      </w:pPr>
    </w:p>
    <w:p w:rsidR="004733D9" w:rsidRPr="004733D9" w:rsidRDefault="004733D9" w:rsidP="00A24204">
      <w:pPr>
        <w:rPr>
          <w:sz w:val="24"/>
          <w:szCs w:val="24"/>
        </w:rPr>
      </w:pPr>
    </w:p>
    <w:p w:rsidR="00A24204" w:rsidRPr="004733D9" w:rsidRDefault="00A24204" w:rsidP="00A24204">
      <w:pPr>
        <w:rPr>
          <w:sz w:val="24"/>
          <w:szCs w:val="24"/>
        </w:rPr>
      </w:pPr>
    </w:p>
    <w:p w:rsidR="00A24204" w:rsidRPr="004733D9" w:rsidRDefault="00A24204" w:rsidP="00A24204">
      <w:pPr>
        <w:rPr>
          <w:sz w:val="24"/>
          <w:szCs w:val="24"/>
        </w:rPr>
      </w:pPr>
    </w:p>
    <w:p w:rsidR="00A24204" w:rsidRPr="004733D9" w:rsidRDefault="00A24204" w:rsidP="00A24204">
      <w:pPr>
        <w:pStyle w:val="Cmsor1"/>
        <w:jc w:val="center"/>
        <w:rPr>
          <w:rFonts w:ascii="Times New Roman" w:hAnsi="Times New Roman"/>
          <w:color w:val="auto"/>
          <w:sz w:val="24"/>
          <w:szCs w:val="24"/>
        </w:rPr>
      </w:pPr>
      <w:r w:rsidRPr="004733D9">
        <w:rPr>
          <w:rFonts w:ascii="Times New Roman" w:hAnsi="Times New Roman"/>
          <w:color w:val="auto"/>
          <w:sz w:val="24"/>
          <w:szCs w:val="24"/>
        </w:rPr>
        <w:lastRenderedPageBreak/>
        <w:t>KÖRMEND VÁROS ÖNKORMÁNYZATA KÉPVISELŐ-TESTÜLETÉNEK</w:t>
      </w:r>
    </w:p>
    <w:p w:rsidR="00A24204" w:rsidRPr="004733D9" w:rsidRDefault="00A24204" w:rsidP="00A24204">
      <w:pPr>
        <w:spacing w:line="240" w:lineRule="atLeast"/>
        <w:jc w:val="center"/>
        <w:rPr>
          <w:b/>
          <w:bCs/>
          <w:iCs/>
          <w:snapToGrid w:val="0"/>
          <w:color w:val="000000"/>
          <w:sz w:val="24"/>
          <w:szCs w:val="24"/>
        </w:rPr>
      </w:pPr>
      <w:r w:rsidRPr="004733D9">
        <w:rPr>
          <w:b/>
          <w:bCs/>
          <w:iCs/>
          <w:snapToGrid w:val="0"/>
          <w:color w:val="000000"/>
          <w:sz w:val="24"/>
          <w:szCs w:val="24"/>
        </w:rPr>
        <w:t>…/2020. (</w:t>
      </w:r>
      <w:proofErr w:type="gramStart"/>
      <w:r w:rsidRPr="004733D9">
        <w:rPr>
          <w:b/>
          <w:bCs/>
          <w:iCs/>
          <w:snapToGrid w:val="0"/>
          <w:color w:val="000000"/>
          <w:sz w:val="24"/>
          <w:szCs w:val="24"/>
        </w:rPr>
        <w:t>….</w:t>
      </w:r>
      <w:proofErr w:type="gramEnd"/>
      <w:r w:rsidRPr="004733D9">
        <w:rPr>
          <w:b/>
          <w:bCs/>
          <w:iCs/>
          <w:snapToGrid w:val="0"/>
          <w:color w:val="000000"/>
          <w:sz w:val="24"/>
          <w:szCs w:val="24"/>
        </w:rPr>
        <w:t>/…) sz. önkormányzati rendelete</w:t>
      </w:r>
    </w:p>
    <w:p w:rsidR="00A24204" w:rsidRPr="004733D9" w:rsidRDefault="00A24204" w:rsidP="00A24204">
      <w:pPr>
        <w:spacing w:line="240" w:lineRule="atLeast"/>
        <w:jc w:val="center"/>
        <w:rPr>
          <w:b/>
          <w:bCs/>
          <w:iCs/>
          <w:snapToGrid w:val="0"/>
          <w:color w:val="000000"/>
          <w:sz w:val="24"/>
          <w:szCs w:val="24"/>
        </w:rPr>
      </w:pPr>
    </w:p>
    <w:p w:rsidR="00A24204" w:rsidRPr="004733D9" w:rsidRDefault="00A24204" w:rsidP="00A24204">
      <w:pPr>
        <w:spacing w:line="240" w:lineRule="atLeast"/>
        <w:jc w:val="center"/>
        <w:rPr>
          <w:b/>
          <w:bCs/>
          <w:i/>
          <w:iCs/>
          <w:snapToGrid w:val="0"/>
          <w:color w:val="000000"/>
          <w:sz w:val="24"/>
          <w:szCs w:val="24"/>
        </w:rPr>
      </w:pPr>
      <w:proofErr w:type="gramStart"/>
      <w:r w:rsidRPr="004733D9">
        <w:rPr>
          <w:b/>
          <w:bCs/>
          <w:i/>
          <w:iCs/>
          <w:snapToGrid w:val="0"/>
          <w:color w:val="000000"/>
          <w:sz w:val="24"/>
          <w:szCs w:val="24"/>
        </w:rPr>
        <w:t>a</w:t>
      </w:r>
      <w:proofErr w:type="gramEnd"/>
      <w:r w:rsidRPr="004733D9">
        <w:rPr>
          <w:b/>
          <w:bCs/>
          <w:i/>
          <w:iCs/>
          <w:snapToGrid w:val="0"/>
          <w:color w:val="000000"/>
          <w:sz w:val="24"/>
          <w:szCs w:val="24"/>
        </w:rPr>
        <w:t xml:space="preserve"> gyermekintézmények étkezési térítési díjának megállapításáról szóló 33/2006. (XII. 31.) önkormányzati rendelet módosításáról </w:t>
      </w:r>
    </w:p>
    <w:p w:rsidR="00A24204" w:rsidRPr="004733D9" w:rsidRDefault="00A24204" w:rsidP="00A24204">
      <w:pPr>
        <w:spacing w:line="240" w:lineRule="atLeast"/>
        <w:jc w:val="both"/>
        <w:rPr>
          <w:b/>
          <w:bCs/>
          <w:i/>
          <w:iCs/>
          <w:snapToGrid w:val="0"/>
          <w:color w:val="000000"/>
          <w:sz w:val="24"/>
          <w:szCs w:val="24"/>
        </w:rPr>
      </w:pPr>
    </w:p>
    <w:p w:rsidR="00A24204" w:rsidRPr="004733D9" w:rsidRDefault="00A24204" w:rsidP="00A24204">
      <w:pPr>
        <w:jc w:val="both"/>
        <w:rPr>
          <w:i/>
          <w:sz w:val="24"/>
          <w:szCs w:val="24"/>
        </w:rPr>
      </w:pPr>
      <w:r w:rsidRPr="004733D9">
        <w:rPr>
          <w:i/>
          <w:sz w:val="24"/>
          <w:szCs w:val="24"/>
        </w:rPr>
        <w:t xml:space="preserve">Körmend város Önkormányzata Képviselő-testülete az Alaptörvény 32. cikk (2) bekezdésében és </w:t>
      </w:r>
      <w:r w:rsidRPr="004733D9">
        <w:rPr>
          <w:i/>
          <w:snapToGrid w:val="0"/>
          <w:color w:val="000000"/>
          <w:sz w:val="24"/>
          <w:szCs w:val="24"/>
        </w:rPr>
        <w:t>gyermekek védelméről és gyámügyi igazgatásról szóló 1997. évi XXXI. törvény 151.§ (</w:t>
      </w:r>
      <w:smartTag w:uri="urn:schemas-microsoft-com:office:smarttags" w:element="metricconverter">
        <w:smartTagPr>
          <w:attr w:name="ProductID" w:val="2f"/>
        </w:smartTagPr>
        <w:r w:rsidRPr="004733D9">
          <w:rPr>
            <w:i/>
            <w:snapToGrid w:val="0"/>
            <w:color w:val="000000"/>
            <w:sz w:val="24"/>
            <w:szCs w:val="24"/>
          </w:rPr>
          <w:t>2f</w:t>
        </w:r>
      </w:smartTag>
      <w:r w:rsidRPr="004733D9">
        <w:rPr>
          <w:i/>
          <w:snapToGrid w:val="0"/>
          <w:color w:val="000000"/>
          <w:sz w:val="24"/>
          <w:szCs w:val="24"/>
        </w:rPr>
        <w:t xml:space="preserve">) bekezdésében, valamint a személyes gondoskodást nyújtó gyermekjóléti alapellátások térítési díjáról szóló 133/1997. (VII. 29.) Korm. rendeletben kapott felhatalmazás alapján </w:t>
      </w:r>
      <w:r w:rsidRPr="004733D9">
        <w:rPr>
          <w:i/>
          <w:sz w:val="24"/>
          <w:szCs w:val="24"/>
        </w:rPr>
        <w:t xml:space="preserve">eljárva a következőket rendeli el: </w:t>
      </w:r>
    </w:p>
    <w:p w:rsidR="00A24204" w:rsidRPr="004733D9" w:rsidRDefault="00A24204" w:rsidP="00A24204">
      <w:pPr>
        <w:tabs>
          <w:tab w:val="left" w:pos="4536"/>
        </w:tabs>
        <w:spacing w:line="240" w:lineRule="atLeast"/>
        <w:jc w:val="center"/>
        <w:rPr>
          <w:snapToGrid w:val="0"/>
          <w:color w:val="000000"/>
          <w:sz w:val="24"/>
          <w:szCs w:val="24"/>
        </w:rPr>
      </w:pPr>
    </w:p>
    <w:p w:rsidR="00A24204" w:rsidRPr="004733D9" w:rsidRDefault="00A24204" w:rsidP="00A24204">
      <w:pPr>
        <w:tabs>
          <w:tab w:val="left" w:pos="4536"/>
        </w:tabs>
        <w:spacing w:line="240" w:lineRule="atLeast"/>
        <w:jc w:val="both"/>
        <w:rPr>
          <w:sz w:val="24"/>
          <w:szCs w:val="24"/>
        </w:rPr>
      </w:pPr>
    </w:p>
    <w:p w:rsidR="00A24204" w:rsidRDefault="00A24204" w:rsidP="004733D9">
      <w:pPr>
        <w:tabs>
          <w:tab w:val="left" w:pos="4536"/>
        </w:tabs>
        <w:spacing w:line="240" w:lineRule="atLeast"/>
        <w:jc w:val="both"/>
        <w:rPr>
          <w:snapToGrid w:val="0"/>
          <w:color w:val="000000"/>
          <w:sz w:val="24"/>
          <w:szCs w:val="24"/>
        </w:rPr>
      </w:pPr>
      <w:r w:rsidRPr="004733D9">
        <w:rPr>
          <w:sz w:val="24"/>
          <w:szCs w:val="24"/>
        </w:rPr>
        <w:t xml:space="preserve">1.§ Körmend város Önkormányzata Képviselő-testületének a </w:t>
      </w:r>
      <w:r w:rsidRPr="004733D9">
        <w:rPr>
          <w:bCs/>
          <w:iCs/>
          <w:snapToGrid w:val="0"/>
          <w:color w:val="000000"/>
          <w:sz w:val="24"/>
          <w:szCs w:val="24"/>
        </w:rPr>
        <w:t xml:space="preserve">gyermekintézmények étkezési térítési díjának megállapításáról szóló 33/2006. (XII. 31.) sz. önkormányzati rendelet- továbbiakban rendelet -  </w:t>
      </w:r>
      <w:r w:rsidR="004733D9">
        <w:rPr>
          <w:snapToGrid w:val="0"/>
          <w:color w:val="000000"/>
          <w:sz w:val="24"/>
          <w:szCs w:val="24"/>
        </w:rPr>
        <w:t>kiegészül az alábbi 3/</w:t>
      </w:r>
      <w:proofErr w:type="gramStart"/>
      <w:r w:rsidR="004733D9">
        <w:rPr>
          <w:snapToGrid w:val="0"/>
          <w:color w:val="000000"/>
          <w:sz w:val="24"/>
          <w:szCs w:val="24"/>
        </w:rPr>
        <w:t>A</w:t>
      </w:r>
      <w:proofErr w:type="gramEnd"/>
      <w:r w:rsidR="004733D9">
        <w:rPr>
          <w:snapToGrid w:val="0"/>
          <w:color w:val="000000"/>
          <w:sz w:val="24"/>
          <w:szCs w:val="24"/>
        </w:rPr>
        <w:t>.§</w:t>
      </w:r>
      <w:proofErr w:type="spellStart"/>
      <w:r w:rsidR="004733D9">
        <w:rPr>
          <w:snapToGrid w:val="0"/>
          <w:color w:val="000000"/>
          <w:sz w:val="24"/>
          <w:szCs w:val="24"/>
        </w:rPr>
        <w:t>-al</w:t>
      </w:r>
      <w:proofErr w:type="spellEnd"/>
      <w:r w:rsidR="004733D9">
        <w:rPr>
          <w:snapToGrid w:val="0"/>
          <w:color w:val="000000"/>
          <w:sz w:val="24"/>
          <w:szCs w:val="24"/>
        </w:rPr>
        <w:t xml:space="preserve">: </w:t>
      </w:r>
    </w:p>
    <w:p w:rsidR="004733D9" w:rsidRDefault="004733D9" w:rsidP="004733D9">
      <w:pPr>
        <w:tabs>
          <w:tab w:val="left" w:pos="4536"/>
        </w:tabs>
        <w:spacing w:line="240" w:lineRule="atLeast"/>
        <w:jc w:val="both"/>
        <w:rPr>
          <w:snapToGrid w:val="0"/>
          <w:color w:val="000000"/>
          <w:sz w:val="24"/>
          <w:szCs w:val="24"/>
        </w:rPr>
      </w:pPr>
    </w:p>
    <w:p w:rsidR="004733D9" w:rsidRPr="004733D9" w:rsidRDefault="004733D9" w:rsidP="004733D9">
      <w:pPr>
        <w:tabs>
          <w:tab w:val="left" w:pos="4536"/>
        </w:tabs>
        <w:spacing w:line="240" w:lineRule="atLeast"/>
        <w:jc w:val="both"/>
        <w:rPr>
          <w:snapToGrid w:val="0"/>
          <w:color w:val="000000"/>
          <w:sz w:val="24"/>
          <w:szCs w:val="24"/>
        </w:rPr>
      </w:pPr>
      <w:r>
        <w:rPr>
          <w:snapToGrid w:val="0"/>
          <w:color w:val="000000"/>
          <w:sz w:val="24"/>
          <w:szCs w:val="24"/>
        </w:rPr>
        <w:t xml:space="preserve">„3/A.§ </w:t>
      </w:r>
      <w:proofErr w:type="gramStart"/>
      <w:r>
        <w:rPr>
          <w:snapToGrid w:val="0"/>
          <w:color w:val="000000"/>
          <w:sz w:val="24"/>
          <w:szCs w:val="24"/>
        </w:rPr>
        <w:t>A</w:t>
      </w:r>
      <w:proofErr w:type="gramEnd"/>
      <w:r>
        <w:rPr>
          <w:snapToGrid w:val="0"/>
          <w:color w:val="000000"/>
          <w:sz w:val="24"/>
          <w:szCs w:val="24"/>
        </w:rPr>
        <w:t xml:space="preserve"> személyi térítési díjat bankszámlára való utalással vagy postai csekkbefizetéssel kell megfizetni havonta utólag.”</w:t>
      </w:r>
    </w:p>
    <w:p w:rsidR="00A24204" w:rsidRDefault="00A24204" w:rsidP="00A24204">
      <w:pPr>
        <w:spacing w:line="240" w:lineRule="atLeast"/>
        <w:jc w:val="both"/>
        <w:rPr>
          <w:snapToGrid w:val="0"/>
          <w:color w:val="000000"/>
          <w:sz w:val="24"/>
          <w:szCs w:val="24"/>
        </w:rPr>
      </w:pPr>
    </w:p>
    <w:p w:rsidR="00A24204" w:rsidRDefault="00A24204" w:rsidP="00A24204">
      <w:pPr>
        <w:spacing w:line="240" w:lineRule="atLeast"/>
        <w:jc w:val="both"/>
        <w:rPr>
          <w:snapToGrid w:val="0"/>
          <w:color w:val="000000"/>
          <w:sz w:val="24"/>
          <w:szCs w:val="24"/>
        </w:rPr>
      </w:pPr>
    </w:p>
    <w:p w:rsidR="00A24204" w:rsidRDefault="006335BB" w:rsidP="00A24204">
      <w:pPr>
        <w:spacing w:line="240" w:lineRule="atLeast"/>
        <w:jc w:val="both"/>
        <w:rPr>
          <w:snapToGrid w:val="0"/>
          <w:color w:val="000000"/>
          <w:sz w:val="24"/>
          <w:szCs w:val="24"/>
        </w:rPr>
      </w:pPr>
      <w:r>
        <w:rPr>
          <w:snapToGrid w:val="0"/>
          <w:color w:val="000000"/>
          <w:sz w:val="24"/>
          <w:szCs w:val="24"/>
        </w:rPr>
        <w:t xml:space="preserve">Körmend, 2020. október 28. </w:t>
      </w:r>
    </w:p>
    <w:p w:rsidR="00A24204" w:rsidRDefault="00A24204" w:rsidP="00A24204">
      <w:pPr>
        <w:spacing w:line="240" w:lineRule="atLeast"/>
        <w:jc w:val="both"/>
        <w:rPr>
          <w:snapToGrid w:val="0"/>
          <w:color w:val="000000"/>
          <w:sz w:val="24"/>
          <w:szCs w:val="24"/>
        </w:rPr>
      </w:pPr>
    </w:p>
    <w:p w:rsidR="00A24204" w:rsidRDefault="00A24204" w:rsidP="00A24204">
      <w:pPr>
        <w:spacing w:line="240" w:lineRule="atLeast"/>
        <w:jc w:val="both"/>
        <w:rPr>
          <w:snapToGrid w:val="0"/>
          <w:color w:val="000000"/>
          <w:sz w:val="24"/>
          <w:szCs w:val="24"/>
        </w:rPr>
      </w:pPr>
    </w:p>
    <w:p w:rsidR="00A24204" w:rsidRDefault="00A24204" w:rsidP="00A24204">
      <w:pPr>
        <w:spacing w:line="240" w:lineRule="atLeast"/>
        <w:jc w:val="both"/>
        <w:rPr>
          <w:snapToGrid w:val="0"/>
          <w:color w:val="000000"/>
          <w:sz w:val="24"/>
          <w:szCs w:val="24"/>
        </w:rPr>
      </w:pPr>
    </w:p>
    <w:tbl>
      <w:tblPr>
        <w:tblW w:w="0" w:type="auto"/>
        <w:tblBorders>
          <w:insideH w:val="single" w:sz="4" w:space="0" w:color="auto"/>
        </w:tblBorders>
        <w:tblLook w:val="01E0"/>
      </w:tblPr>
      <w:tblGrid>
        <w:gridCol w:w="4606"/>
        <w:gridCol w:w="4606"/>
      </w:tblGrid>
      <w:tr w:rsidR="00A24204" w:rsidTr="00A24204">
        <w:tc>
          <w:tcPr>
            <w:tcW w:w="4606" w:type="dxa"/>
            <w:hideMark/>
          </w:tcPr>
          <w:p w:rsidR="00A24204" w:rsidRDefault="004733D9">
            <w:pPr>
              <w:spacing w:line="240" w:lineRule="atLeast"/>
              <w:jc w:val="center"/>
              <w:rPr>
                <w:snapToGrid w:val="0"/>
                <w:color w:val="000000"/>
                <w:sz w:val="24"/>
                <w:szCs w:val="24"/>
              </w:rPr>
            </w:pPr>
            <w:proofErr w:type="spellStart"/>
            <w:r>
              <w:rPr>
                <w:snapToGrid w:val="0"/>
                <w:color w:val="000000"/>
                <w:sz w:val="24"/>
                <w:szCs w:val="24"/>
              </w:rPr>
              <w:t>Bebes</w:t>
            </w:r>
            <w:proofErr w:type="spellEnd"/>
            <w:r>
              <w:rPr>
                <w:snapToGrid w:val="0"/>
                <w:color w:val="000000"/>
                <w:sz w:val="24"/>
                <w:szCs w:val="24"/>
              </w:rPr>
              <w:t xml:space="preserve"> István </w:t>
            </w:r>
          </w:p>
          <w:p w:rsidR="00A24204" w:rsidRDefault="00A24204">
            <w:pPr>
              <w:spacing w:line="240" w:lineRule="atLeast"/>
              <w:jc w:val="center"/>
              <w:rPr>
                <w:snapToGrid w:val="0"/>
                <w:color w:val="000000"/>
                <w:sz w:val="24"/>
                <w:szCs w:val="24"/>
              </w:rPr>
            </w:pPr>
            <w:r>
              <w:rPr>
                <w:snapToGrid w:val="0"/>
                <w:color w:val="000000"/>
                <w:sz w:val="24"/>
                <w:szCs w:val="24"/>
              </w:rPr>
              <w:t>polgármester</w:t>
            </w:r>
          </w:p>
        </w:tc>
        <w:tc>
          <w:tcPr>
            <w:tcW w:w="4606" w:type="dxa"/>
            <w:hideMark/>
          </w:tcPr>
          <w:p w:rsidR="00A24204" w:rsidRDefault="004733D9">
            <w:pPr>
              <w:spacing w:line="240" w:lineRule="atLeast"/>
              <w:jc w:val="center"/>
              <w:rPr>
                <w:snapToGrid w:val="0"/>
                <w:color w:val="000000"/>
                <w:sz w:val="24"/>
                <w:szCs w:val="24"/>
              </w:rPr>
            </w:pPr>
            <w:r>
              <w:rPr>
                <w:snapToGrid w:val="0"/>
                <w:color w:val="000000"/>
                <w:sz w:val="24"/>
                <w:szCs w:val="24"/>
              </w:rPr>
              <w:t xml:space="preserve">Dr. </w:t>
            </w:r>
            <w:proofErr w:type="spellStart"/>
            <w:r>
              <w:rPr>
                <w:snapToGrid w:val="0"/>
                <w:color w:val="000000"/>
                <w:sz w:val="24"/>
                <w:szCs w:val="24"/>
              </w:rPr>
              <w:t>Stepics</w:t>
            </w:r>
            <w:proofErr w:type="spellEnd"/>
            <w:r>
              <w:rPr>
                <w:snapToGrid w:val="0"/>
                <w:color w:val="000000"/>
                <w:sz w:val="24"/>
                <w:szCs w:val="24"/>
              </w:rPr>
              <w:t xml:space="preserve"> Anita </w:t>
            </w:r>
          </w:p>
          <w:p w:rsidR="00A24204" w:rsidRDefault="00A24204">
            <w:pPr>
              <w:spacing w:line="240" w:lineRule="atLeast"/>
              <w:jc w:val="center"/>
              <w:rPr>
                <w:snapToGrid w:val="0"/>
                <w:color w:val="000000"/>
                <w:sz w:val="24"/>
                <w:szCs w:val="24"/>
              </w:rPr>
            </w:pPr>
            <w:r>
              <w:rPr>
                <w:snapToGrid w:val="0"/>
                <w:color w:val="000000"/>
                <w:sz w:val="24"/>
                <w:szCs w:val="24"/>
              </w:rPr>
              <w:t>jegyző</w:t>
            </w:r>
          </w:p>
        </w:tc>
      </w:tr>
    </w:tbl>
    <w:p w:rsidR="00A24204" w:rsidRDefault="00A24204" w:rsidP="00A24204">
      <w:pPr>
        <w:rPr>
          <w:sz w:val="24"/>
          <w:szCs w:val="24"/>
        </w:rPr>
      </w:pPr>
    </w:p>
    <w:p w:rsidR="00A24204" w:rsidRDefault="00A24204" w:rsidP="00A24204">
      <w:pPr>
        <w:rPr>
          <w:sz w:val="24"/>
          <w:szCs w:val="24"/>
        </w:rPr>
      </w:pPr>
    </w:p>
    <w:p w:rsidR="00A24204" w:rsidRDefault="00A24204" w:rsidP="00A24204">
      <w:pPr>
        <w:rPr>
          <w:sz w:val="24"/>
          <w:szCs w:val="24"/>
        </w:rPr>
      </w:pPr>
    </w:p>
    <w:p w:rsidR="00A24204" w:rsidRDefault="00A24204" w:rsidP="00A24204">
      <w:pPr>
        <w:rPr>
          <w:sz w:val="24"/>
          <w:szCs w:val="24"/>
        </w:rPr>
      </w:pPr>
      <w:r>
        <w:rPr>
          <w:sz w:val="24"/>
          <w:szCs w:val="24"/>
        </w:rPr>
        <w:t xml:space="preserve">Kihirdetve a Körmendi Közös Önkormányzati Hivatal hirdetőtábláján való kifüggesztés útján: </w:t>
      </w:r>
    </w:p>
    <w:p w:rsidR="00A24204" w:rsidRDefault="00A24204" w:rsidP="00A24204">
      <w:pPr>
        <w:rPr>
          <w:sz w:val="24"/>
          <w:szCs w:val="24"/>
        </w:rPr>
      </w:pPr>
    </w:p>
    <w:p w:rsidR="00A24204" w:rsidRDefault="00A24204" w:rsidP="00A24204">
      <w:pPr>
        <w:rPr>
          <w:sz w:val="24"/>
          <w:szCs w:val="24"/>
        </w:rPr>
      </w:pPr>
    </w:p>
    <w:p w:rsidR="00A24204" w:rsidRDefault="00A24204" w:rsidP="00A24204">
      <w:pPr>
        <w:rPr>
          <w:sz w:val="24"/>
          <w:szCs w:val="24"/>
        </w:rPr>
      </w:pPr>
      <w:r>
        <w:rPr>
          <w:sz w:val="24"/>
          <w:szCs w:val="24"/>
        </w:rPr>
        <w:t>Körmend, 2020</w:t>
      </w:r>
      <w:proofErr w:type="gramStart"/>
      <w:r>
        <w:rPr>
          <w:sz w:val="24"/>
          <w:szCs w:val="24"/>
        </w:rPr>
        <w:t>………………………..</w:t>
      </w:r>
      <w:proofErr w:type="gramEnd"/>
      <w:r>
        <w:rPr>
          <w:sz w:val="24"/>
          <w:szCs w:val="24"/>
        </w:rPr>
        <w:t xml:space="preserve"> napján</w:t>
      </w:r>
    </w:p>
    <w:p w:rsidR="00A24204" w:rsidRDefault="00A24204" w:rsidP="00A24204">
      <w:pPr>
        <w:rPr>
          <w:sz w:val="24"/>
          <w:szCs w:val="24"/>
        </w:rPr>
      </w:pPr>
    </w:p>
    <w:p w:rsidR="00A24204" w:rsidRDefault="00A24204" w:rsidP="00A24204">
      <w:pPr>
        <w:rPr>
          <w:sz w:val="24"/>
          <w:szCs w:val="24"/>
        </w:rPr>
      </w:pPr>
      <w:r>
        <w:rPr>
          <w:sz w:val="24"/>
          <w:szCs w:val="24"/>
        </w:rPr>
        <w:t xml:space="preserve">Dr. </w:t>
      </w:r>
      <w:proofErr w:type="spellStart"/>
      <w:r>
        <w:rPr>
          <w:sz w:val="24"/>
          <w:szCs w:val="24"/>
        </w:rPr>
        <w:t>Stepics</w:t>
      </w:r>
      <w:proofErr w:type="spellEnd"/>
      <w:r>
        <w:rPr>
          <w:sz w:val="24"/>
          <w:szCs w:val="24"/>
        </w:rPr>
        <w:t xml:space="preserve"> Anita jegyző </w:t>
      </w:r>
    </w:p>
    <w:p w:rsidR="007C762D" w:rsidRDefault="007C762D"/>
    <w:sectPr w:rsidR="007C762D" w:rsidSect="007C7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4204"/>
    <w:rsid w:val="001558D3"/>
    <w:rsid w:val="002132CD"/>
    <w:rsid w:val="003218C3"/>
    <w:rsid w:val="004733D9"/>
    <w:rsid w:val="006335BB"/>
    <w:rsid w:val="006858BB"/>
    <w:rsid w:val="00747A5C"/>
    <w:rsid w:val="007C762D"/>
    <w:rsid w:val="00A24204"/>
    <w:rsid w:val="00E1735E"/>
    <w:rsid w:val="00FD196B"/>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1"/>
        <w:szCs w:val="21"/>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24204"/>
    <w:rPr>
      <w:rFonts w:ascii="Times New Roman" w:eastAsia="Times New Roman" w:hAnsi="Times New Roman" w:cs="Times New Roman"/>
      <w:sz w:val="28"/>
      <w:szCs w:val="20"/>
      <w:lang w:eastAsia="hu-HU"/>
    </w:rPr>
  </w:style>
  <w:style w:type="paragraph" w:styleId="Cmsor1">
    <w:name w:val="heading 1"/>
    <w:basedOn w:val="Norml"/>
    <w:next w:val="Norml"/>
    <w:link w:val="Cmsor1Char"/>
    <w:uiPriority w:val="99"/>
    <w:qFormat/>
    <w:rsid w:val="00A24204"/>
    <w:pPr>
      <w:keepNext/>
      <w:keepLines/>
      <w:spacing w:before="480"/>
      <w:outlineLvl w:val="0"/>
    </w:pPr>
    <w:rPr>
      <w:rFonts w:ascii="Cambria" w:hAnsi="Cambria"/>
      <w:b/>
      <w:bCs/>
      <w:color w:val="365F91"/>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Kiemels2">
    <w:name w:val="Strong"/>
    <w:basedOn w:val="Bekezdsalapbettpusa"/>
    <w:uiPriority w:val="22"/>
    <w:qFormat/>
    <w:rsid w:val="006858BB"/>
    <w:rPr>
      <w:b/>
      <w:bCs/>
    </w:rPr>
  </w:style>
  <w:style w:type="character" w:customStyle="1" w:styleId="Cmsor1Char">
    <w:name w:val="Címsor 1 Char"/>
    <w:basedOn w:val="Bekezdsalapbettpusa"/>
    <w:link w:val="Cmsor1"/>
    <w:uiPriority w:val="99"/>
    <w:rsid w:val="00A24204"/>
    <w:rPr>
      <w:rFonts w:ascii="Cambria" w:eastAsia="Times New Roman" w:hAnsi="Cambria" w:cs="Times New Roman"/>
      <w:b/>
      <w:bCs/>
      <w:color w:val="365F91"/>
      <w:sz w:val="28"/>
      <w:szCs w:val="28"/>
      <w:lang w:eastAsia="hu-HU"/>
    </w:rPr>
  </w:style>
  <w:style w:type="character" w:customStyle="1" w:styleId="CmChar">
    <w:name w:val="Cím Char"/>
    <w:aliases w:val="FőCím Char"/>
    <w:basedOn w:val="Bekezdsalapbettpusa"/>
    <w:link w:val="Cm"/>
    <w:uiPriority w:val="99"/>
    <w:locked/>
    <w:rsid w:val="00A24204"/>
    <w:rPr>
      <w:rFonts w:ascii="Times New Roman" w:eastAsia="Times New Roman" w:hAnsi="Times New Roman" w:cs="Times New Roman"/>
      <w:b/>
      <w:sz w:val="22"/>
      <w:szCs w:val="22"/>
    </w:rPr>
  </w:style>
  <w:style w:type="paragraph" w:styleId="Cm">
    <w:name w:val="Title"/>
    <w:aliases w:val="FőCím"/>
    <w:basedOn w:val="Norml"/>
    <w:link w:val="CmChar"/>
    <w:autoRedefine/>
    <w:uiPriority w:val="99"/>
    <w:qFormat/>
    <w:rsid w:val="00A24204"/>
    <w:pPr>
      <w:spacing w:before="480" w:after="240"/>
      <w:jc w:val="center"/>
    </w:pPr>
    <w:rPr>
      <w:b/>
      <w:sz w:val="22"/>
      <w:szCs w:val="22"/>
      <w:lang w:eastAsia="en-US"/>
    </w:rPr>
  </w:style>
  <w:style w:type="character" w:customStyle="1" w:styleId="CmChar1">
    <w:name w:val="Cím Char1"/>
    <w:basedOn w:val="Bekezdsalapbettpusa"/>
    <w:link w:val="Cm"/>
    <w:uiPriority w:val="10"/>
    <w:rsid w:val="00A24204"/>
    <w:rPr>
      <w:rFonts w:asciiTheme="majorHAnsi" w:eastAsiaTheme="majorEastAsia" w:hAnsiTheme="majorHAnsi" w:cstheme="majorBidi"/>
      <w:color w:val="17365D" w:themeColor="text2" w:themeShade="BF"/>
      <w:spacing w:val="5"/>
      <w:kern w:val="28"/>
      <w:sz w:val="52"/>
      <w:szCs w:val="52"/>
      <w:lang w:eastAsia="hu-HU"/>
    </w:rPr>
  </w:style>
  <w:style w:type="paragraph" w:customStyle="1" w:styleId="western">
    <w:name w:val="western"/>
    <w:basedOn w:val="Norml"/>
    <w:rsid w:val="00747A5C"/>
    <w:pPr>
      <w:spacing w:before="100" w:beforeAutospacing="1" w:after="119"/>
    </w:pPr>
    <w:rPr>
      <w:color w:val="000000"/>
      <w:sz w:val="20"/>
    </w:rPr>
  </w:style>
</w:styles>
</file>

<file path=word/webSettings.xml><?xml version="1.0" encoding="utf-8"?>
<w:webSettings xmlns:r="http://schemas.openxmlformats.org/officeDocument/2006/relationships" xmlns:w="http://schemas.openxmlformats.org/wordprocessingml/2006/main">
  <w:divs>
    <w:div w:id="14172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3714</Characters>
  <Application>Microsoft Office Word</Application>
  <DocSecurity>0</DocSecurity>
  <Lines>30</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StepicsA</dc:creator>
  <cp:lastModifiedBy>StepicsA</cp:lastModifiedBy>
  <cp:revision>2</cp:revision>
  <cp:lastPrinted>2020-10-20T11:53:00Z</cp:lastPrinted>
  <dcterms:created xsi:type="dcterms:W3CDTF">2020-10-20T11:53:00Z</dcterms:created>
  <dcterms:modified xsi:type="dcterms:W3CDTF">2020-10-20T11:53:00Z</dcterms:modified>
</cp:coreProperties>
</file>