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2020</w:t>
      </w:r>
      <w:r w:rsidRPr="009F3891">
        <w:rPr>
          <w:b/>
        </w:rPr>
        <w:t xml:space="preserve">. </w:t>
      </w:r>
      <w:r w:rsidR="00560A91">
        <w:rPr>
          <w:b/>
        </w:rPr>
        <w:t xml:space="preserve">október </w:t>
      </w:r>
      <w:r w:rsidR="00070624">
        <w:rPr>
          <w:b/>
        </w:rPr>
        <w:t>28</w:t>
      </w:r>
      <w:r w:rsidR="00287F20">
        <w:rPr>
          <w:b/>
        </w:rPr>
        <w:t>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 w:rsidR="00560A91">
        <w:t>a helyi közművelődésről szóló rendelet felülvizsgálata</w:t>
      </w:r>
    </w:p>
    <w:p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:rsidR="00832D2C" w:rsidRDefault="00832D2C" w:rsidP="00832D2C">
      <w:pPr>
        <w:spacing w:before="120" w:after="120"/>
        <w:jc w:val="both"/>
        <w:rPr>
          <w:rFonts w:cs="Times New Roman"/>
        </w:rPr>
      </w:pPr>
      <w:r w:rsidRPr="00832D2C">
        <w:rPr>
          <w:rFonts w:cs="Times New Roman"/>
        </w:rPr>
        <w:t>A muzeális intézményekről, a nyilvános könyvtári ellátásról és a közművelődésről szó</w:t>
      </w:r>
      <w:r>
        <w:rPr>
          <w:rFonts w:cs="Times New Roman"/>
        </w:rPr>
        <w:t xml:space="preserve">ló 1997. évi CXL. törvény (továbbiakban: </w:t>
      </w:r>
      <w:proofErr w:type="spellStart"/>
      <w:r>
        <w:rPr>
          <w:rFonts w:cs="Times New Roman"/>
        </w:rPr>
        <w:t>Kultv</w:t>
      </w:r>
      <w:proofErr w:type="spellEnd"/>
      <w:r>
        <w:rPr>
          <w:rFonts w:cs="Times New Roman"/>
        </w:rPr>
        <w:t>.) 83/A.</w:t>
      </w:r>
      <w:r w:rsidRPr="00832D2C">
        <w:rPr>
          <w:rFonts w:cs="Times New Roman"/>
        </w:rPr>
        <w:t xml:space="preserve">§ (1) bekezdése </w:t>
      </w:r>
      <w:r>
        <w:rPr>
          <w:rFonts w:cs="Times New Roman"/>
        </w:rPr>
        <w:t>értelmében</w:t>
      </w:r>
      <w:r w:rsidRPr="00832D2C">
        <w:rPr>
          <w:rFonts w:cs="Times New Roman"/>
        </w:rPr>
        <w:t xml:space="preserve"> a települési önkormányzat a helyi társadalom művelődési érdekeinek, kulturális szükségleteinek figyelembevételével és a helyi lehetőségek, sajátosságok alapján rendeletben határozza meg az ellátandó közművelődési alap</w:t>
      </w:r>
      <w:r>
        <w:rPr>
          <w:rFonts w:cs="Times New Roman"/>
        </w:rPr>
        <w:t xml:space="preserve">szolgáltatások körét, valamint </w:t>
      </w:r>
      <w:r w:rsidRPr="00832D2C">
        <w:rPr>
          <w:rFonts w:cs="Times New Roman"/>
        </w:rPr>
        <w:t>feladatellátásna</w:t>
      </w:r>
      <w:r>
        <w:rPr>
          <w:rFonts w:cs="Times New Roman"/>
        </w:rPr>
        <w:t>k formáját, módját és mértékét.</w:t>
      </w:r>
    </w:p>
    <w:p w:rsidR="006B4E70" w:rsidRDefault="006B4E70" w:rsidP="00832D2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Körmenden jelenleg a többször módosított 7/1999. (VII. 1.) önkormányzati rendelet rögzíti a közművelődés helyi szabályait.</w:t>
      </w:r>
    </w:p>
    <w:p w:rsidR="00832D2C" w:rsidRDefault="00832D2C" w:rsidP="00832D2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Kultv</w:t>
      </w:r>
      <w:proofErr w:type="spellEnd"/>
      <w:r>
        <w:rPr>
          <w:rFonts w:cs="Times New Roman"/>
        </w:rPr>
        <w:t>. 2018. január 1</w:t>
      </w:r>
      <w:r w:rsidR="006B4E70">
        <w:rPr>
          <w:rFonts w:cs="Times New Roman"/>
        </w:rPr>
        <w:t xml:space="preserve">-jén hatályba lépett módosítása – </w:t>
      </w:r>
      <w:r w:rsidR="006B4E70">
        <w:t>az alapszolgáltatások megnevezésével, azok tartalmi, személyi, infrastrukturális feltételeinek meghatározásával, új intézménytípusok bevezetésével, a képzettségi feltételek előírásával</w:t>
      </w:r>
      <w:r w:rsidR="006B4E70">
        <w:rPr>
          <w:rFonts w:cs="Times New Roman"/>
        </w:rPr>
        <w:t xml:space="preserve"> – alapvető változásokat hozott a helyi közművelődés megszervezésében. A törvénymódosítás következtében felül kellett vizsgálni a közművelődési intézmény szakmai tevékenységét, besorolását, valamint a közművelődés helyi szabályozását.</w:t>
      </w:r>
    </w:p>
    <w:p w:rsidR="0045753C" w:rsidRDefault="0045753C" w:rsidP="00832D2C">
      <w:pPr>
        <w:spacing w:before="120" w:after="120"/>
        <w:jc w:val="both"/>
        <w:rPr>
          <w:rFonts w:cs="Times New Roman"/>
        </w:rPr>
      </w:pPr>
      <w:r w:rsidRPr="0045753C">
        <w:rPr>
          <w:rFonts w:cs="Times New Roman"/>
        </w:rPr>
        <w:t>Körmenden az Önkormányzat a kötelező kulturális feladatait a Körmendi Kulturális Közpo</w:t>
      </w:r>
      <w:r>
        <w:rPr>
          <w:rFonts w:cs="Times New Roman"/>
        </w:rPr>
        <w:t>nt, Múzeum és Könyvtár intézmény útján</w:t>
      </w:r>
      <w:r w:rsidRPr="0045753C">
        <w:rPr>
          <w:rFonts w:cs="Times New Roman"/>
        </w:rPr>
        <w:t xml:space="preserve"> látja el. A</w:t>
      </w:r>
      <w:r>
        <w:rPr>
          <w:rFonts w:cs="Times New Roman"/>
        </w:rPr>
        <w:t>z intézmény</w:t>
      </w:r>
      <w:r w:rsidRPr="0045753C">
        <w:rPr>
          <w:rFonts w:cs="Times New Roman"/>
        </w:rPr>
        <w:t xml:space="preserve"> három szakmai ágazat</w:t>
      </w:r>
      <w:r>
        <w:rPr>
          <w:rFonts w:cs="Times New Roman"/>
        </w:rPr>
        <w:t>ot képvisel</w:t>
      </w:r>
      <w:r w:rsidRPr="0045753C">
        <w:rPr>
          <w:rFonts w:cs="Times New Roman"/>
        </w:rPr>
        <w:t xml:space="preserve">: a Faludi Ferenc Könyvtár intézményegységben nyilvános könyvtári tevékenység, a Dr. </w:t>
      </w:r>
      <w:proofErr w:type="spellStart"/>
      <w:r w:rsidRPr="0045753C">
        <w:rPr>
          <w:rFonts w:cs="Times New Roman"/>
        </w:rPr>
        <w:t>Batthyány-Strattmann</w:t>
      </w:r>
      <w:proofErr w:type="spellEnd"/>
      <w:r w:rsidRPr="0045753C">
        <w:rPr>
          <w:rFonts w:cs="Times New Roman"/>
        </w:rPr>
        <w:t xml:space="preserve"> László Múzeum intézményegységben múzeumi tevékenység, a Kulturális Központban pedig kö</w:t>
      </w:r>
      <w:r>
        <w:rPr>
          <w:rFonts w:cs="Times New Roman"/>
        </w:rPr>
        <w:t>zművelődési tevékenység folyik.</w:t>
      </w:r>
    </w:p>
    <w:p w:rsidR="006B4E70" w:rsidRDefault="006B4E70" w:rsidP="00832D2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felülvizsgálat </w:t>
      </w:r>
      <w:r w:rsidR="0045753C">
        <w:rPr>
          <w:rFonts w:cs="Times New Roman"/>
        </w:rPr>
        <w:t>a közművelődési tevékenységet érintette. E</w:t>
      </w:r>
      <w:r>
        <w:rPr>
          <w:rFonts w:cs="Times New Roman"/>
        </w:rPr>
        <w:t xml:space="preserve">redményeként megállapítást nyert, hogy a körmendi közművelődési intézmény alkalmas a </w:t>
      </w:r>
      <w:proofErr w:type="spellStart"/>
      <w:r>
        <w:rPr>
          <w:rFonts w:cs="Times New Roman"/>
        </w:rPr>
        <w:t>Kultv-ben</w:t>
      </w:r>
      <w:proofErr w:type="spellEnd"/>
      <w:r>
        <w:rPr>
          <w:rFonts w:cs="Times New Roman"/>
        </w:rPr>
        <w:t xml:space="preserve"> meghatározott valamennyi alapszolgáltatás biztosítására, így továbbra is jogosult a Kulturális Központ elnevezés használatára. Így az </w:t>
      </w:r>
      <w:proofErr w:type="gramStart"/>
      <w:r>
        <w:rPr>
          <w:rFonts w:cs="Times New Roman"/>
        </w:rPr>
        <w:t>intézmény alapító</w:t>
      </w:r>
      <w:proofErr w:type="gramEnd"/>
      <w:r>
        <w:rPr>
          <w:rFonts w:cs="Times New Roman"/>
        </w:rPr>
        <w:t xml:space="preserve"> okiratát nem kell módosítani</w:t>
      </w:r>
      <w:r w:rsidR="0045753C">
        <w:rPr>
          <w:rFonts w:cs="Times New Roman"/>
        </w:rPr>
        <w:t>.</w:t>
      </w:r>
    </w:p>
    <w:p w:rsidR="006B4E70" w:rsidRDefault="006B4E70" w:rsidP="00832D2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helyi közművelődési rendelet azonban nem felel meg az új törvényi szabályozásnak, így annak hatályon kívül helyezése mellett új önkormányzati rendelet megalkotása szükséges</w:t>
      </w:r>
      <w:r w:rsidR="0045753C">
        <w:rPr>
          <w:rFonts w:cs="Times New Roman"/>
        </w:rPr>
        <w:t xml:space="preserve"> </w:t>
      </w:r>
      <w:r w:rsidR="00DC0877">
        <w:rPr>
          <w:rFonts w:cs="Times New Roman"/>
        </w:rPr>
        <w:t>a hatályos</w:t>
      </w:r>
      <w:r w:rsidR="0045753C">
        <w:rPr>
          <w:rFonts w:cs="Times New Roman"/>
        </w:rPr>
        <w:t xml:space="preserve"> rend</w:t>
      </w:r>
      <w:r w:rsidR="00DC0877">
        <w:rPr>
          <w:rFonts w:cs="Times New Roman"/>
        </w:rPr>
        <w:t xml:space="preserve">elkezéseknek megfelelően. A </w:t>
      </w:r>
      <w:r w:rsidR="0045753C">
        <w:rPr>
          <w:rFonts w:cs="Times New Roman"/>
        </w:rPr>
        <w:t>rendelet megalkotásának határideje 2020. december 31.</w:t>
      </w:r>
    </w:p>
    <w:p w:rsidR="0045753C" w:rsidRPr="00832D2C" w:rsidRDefault="00DC0877" w:rsidP="00832D2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="0045753C">
        <w:rPr>
          <w:rFonts w:cs="Times New Roman"/>
        </w:rPr>
        <w:t xml:space="preserve">rendelet tervezete a </w:t>
      </w:r>
      <w:proofErr w:type="spellStart"/>
      <w:r w:rsidR="0045753C">
        <w:rPr>
          <w:rFonts w:cs="Times New Roman"/>
        </w:rPr>
        <w:t>Kultv</w:t>
      </w:r>
      <w:proofErr w:type="spellEnd"/>
      <w:r w:rsidR="0045753C">
        <w:rPr>
          <w:rFonts w:cs="Times New Roman"/>
        </w:rPr>
        <w:t>. előírásainak megfelelően előkészítésre került, a Képviselő-testület tagjai az előterjesztés mellékleteként megismerhetik azt.</w:t>
      </w:r>
    </w:p>
    <w:p w:rsidR="006F3A1B" w:rsidRDefault="006F3A1B" w:rsidP="006F3A1B">
      <w:pPr>
        <w:pStyle w:val="western"/>
        <w:spacing w:before="240" w:beforeAutospacing="0" w:after="120"/>
        <w:rPr>
          <w:rFonts w:eastAsia="SimSun"/>
          <w:kern w:val="2"/>
          <w:sz w:val="24"/>
          <w:szCs w:val="24"/>
          <w:lang w:eastAsia="zh-CN" w:bidi="hi-IN"/>
        </w:rPr>
      </w:pPr>
      <w:r w:rsidRPr="00755A8E">
        <w:rPr>
          <w:rFonts w:eastAsia="SimSun"/>
          <w:kern w:val="2"/>
          <w:sz w:val="24"/>
          <w:szCs w:val="24"/>
          <w:lang w:eastAsia="zh-CN" w:bidi="hi-IN"/>
        </w:rPr>
        <w:t>Kérem a Képviselő-testületet, hogy dön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tsön az önkormányzati </w:t>
      </w:r>
      <w:r w:rsidRPr="00755A8E">
        <w:rPr>
          <w:rFonts w:eastAsia="SimSun"/>
          <w:kern w:val="2"/>
          <w:sz w:val="24"/>
          <w:szCs w:val="24"/>
          <w:lang w:eastAsia="zh-CN" w:bidi="hi-IN"/>
        </w:rPr>
        <w:t xml:space="preserve">rendelet </w:t>
      </w:r>
      <w:r w:rsidR="00560A91">
        <w:rPr>
          <w:rFonts w:eastAsia="SimSun"/>
          <w:kern w:val="2"/>
          <w:sz w:val="24"/>
          <w:szCs w:val="24"/>
          <w:lang w:eastAsia="zh-CN" w:bidi="hi-IN"/>
        </w:rPr>
        <w:t>megalkotásáról</w:t>
      </w:r>
      <w:r w:rsidRPr="00755A8E">
        <w:rPr>
          <w:rFonts w:eastAsia="SimSun"/>
          <w:kern w:val="2"/>
          <w:sz w:val="24"/>
          <w:szCs w:val="24"/>
          <w:lang w:eastAsia="zh-CN" w:bidi="hi-IN"/>
        </w:rPr>
        <w:t>.</w:t>
      </w:r>
    </w:p>
    <w:p w:rsidR="003B3E30" w:rsidRPr="00C4384F" w:rsidRDefault="003B3E30" w:rsidP="00C4384F">
      <w:pPr>
        <w:pStyle w:val="western"/>
        <w:spacing w:before="240" w:beforeAutospacing="0" w:after="120"/>
        <w:jc w:val="both"/>
        <w:rPr>
          <w:b/>
          <w:sz w:val="24"/>
          <w:szCs w:val="24"/>
        </w:rPr>
      </w:pPr>
      <w:r w:rsidRPr="00C4384F">
        <w:rPr>
          <w:b/>
          <w:sz w:val="24"/>
          <w:szCs w:val="24"/>
        </w:rPr>
        <w:t>Előzetes hatásvizsgálat: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Társadalmi hatás</w:t>
      </w:r>
      <w:r w:rsidRPr="00C4384F">
        <w:rPr>
          <w:sz w:val="24"/>
          <w:szCs w:val="24"/>
        </w:rPr>
        <w:t xml:space="preserve">: A </w:t>
      </w:r>
      <w:r w:rsidR="00A63D16">
        <w:rPr>
          <w:sz w:val="24"/>
          <w:szCs w:val="24"/>
        </w:rPr>
        <w:t>rendelet a helyi társadalom művelődési érdekeinek, kulturális szükségleteinek figyelembevételével a helyi sajátosságok alapján szabályozza a helyben biztosított közművelődési alapszolgáltatásokat, azok biztosításának formáját, módját. A rendelet értelmében a város lakossága a közművelődési sz</w:t>
      </w:r>
      <w:r w:rsidR="00DC0877">
        <w:rPr>
          <w:sz w:val="24"/>
          <w:szCs w:val="24"/>
        </w:rPr>
        <w:t>olgáltatások széles körét tudja</w:t>
      </w:r>
      <w:r w:rsidR="00A63D16">
        <w:rPr>
          <w:sz w:val="24"/>
          <w:szCs w:val="24"/>
        </w:rPr>
        <w:t xml:space="preserve"> igénybe venni.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Gazdasági hatás</w:t>
      </w:r>
      <w:r w:rsidRPr="00C4384F">
        <w:rPr>
          <w:sz w:val="24"/>
          <w:szCs w:val="24"/>
        </w:rPr>
        <w:t>: a rendelet megalkotásának gazdasági hatása nincsen.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Költségvetési hatás</w:t>
      </w:r>
      <w:r w:rsidRPr="00C4384F">
        <w:rPr>
          <w:sz w:val="24"/>
          <w:szCs w:val="24"/>
        </w:rPr>
        <w:t>: a rendelet megalkotásának nincs költségvetési hatása.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lastRenderedPageBreak/>
        <w:t>Környezeti és egészségi hatás</w:t>
      </w:r>
      <w:r w:rsidRPr="00C4384F">
        <w:rPr>
          <w:sz w:val="24"/>
          <w:szCs w:val="24"/>
        </w:rPr>
        <w:t>: a rendelet megalkotásának nincs környezeti és egészségi hatása.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Adminisztratív terheket befolyásoló hatás</w:t>
      </w:r>
      <w:r w:rsidRPr="00C4384F">
        <w:rPr>
          <w:sz w:val="24"/>
          <w:szCs w:val="24"/>
        </w:rPr>
        <w:t>: a rendelet megalkotásának nincs adminisztratív terheket befolyásoló hatása.</w:t>
      </w:r>
    </w:p>
    <w:p w:rsidR="003B3E30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09376A"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 w:rsidRPr="00C4384F">
        <w:rPr>
          <w:sz w:val="24"/>
          <w:szCs w:val="24"/>
        </w:rPr>
        <w:t xml:space="preserve">: </w:t>
      </w:r>
      <w:r w:rsidR="00A63D16">
        <w:rPr>
          <w:sz w:val="24"/>
          <w:szCs w:val="24"/>
        </w:rPr>
        <w:t>A rendelet megalkotása magasabb szintű jogszabálynak való megfelelés érdekében szükséges. Az alkalmazásához szükséges feltételek rendelkezésre állnak.</w:t>
      </w:r>
    </w:p>
    <w:p w:rsidR="003B3E30" w:rsidRPr="009F3891" w:rsidRDefault="003B3E30" w:rsidP="003B3E30">
      <w:pPr>
        <w:spacing w:before="120" w:after="120"/>
        <w:jc w:val="both"/>
      </w:pPr>
    </w:p>
    <w:p w:rsidR="003B3E30" w:rsidRDefault="0009376A" w:rsidP="003B3E30">
      <w:pPr>
        <w:spacing w:before="120" w:after="120"/>
        <w:jc w:val="both"/>
      </w:pPr>
      <w:r>
        <w:t>Körmend, 2020</w:t>
      </w:r>
      <w:r w:rsidR="003B3E30" w:rsidRPr="009F3891">
        <w:t xml:space="preserve">. </w:t>
      </w:r>
      <w:r w:rsidR="00DC0877">
        <w:t>október 6</w:t>
      </w:r>
      <w:r w:rsidR="003B3E30">
        <w:t>.</w:t>
      </w:r>
    </w:p>
    <w:p w:rsidR="001F3C95" w:rsidRDefault="001F3C95" w:rsidP="003B3E30">
      <w:pPr>
        <w:spacing w:before="120" w:after="120"/>
        <w:jc w:val="both"/>
      </w:pPr>
    </w:p>
    <w:p w:rsidR="001F3C95" w:rsidRPr="009F3891" w:rsidRDefault="001F3C95" w:rsidP="003B3E30">
      <w:pPr>
        <w:spacing w:before="120" w:after="120"/>
        <w:jc w:val="both"/>
      </w:pPr>
    </w:p>
    <w:p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:rsidR="003B3E30" w:rsidRDefault="003B3E30" w:rsidP="003F3D6B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br w:type="page"/>
      </w:r>
    </w:p>
    <w:p w:rsidR="00DC0877" w:rsidRPr="00031B2E" w:rsidRDefault="00DC0877" w:rsidP="00DC0877">
      <w:pPr>
        <w:spacing w:before="360" w:after="360"/>
        <w:jc w:val="center"/>
        <w:rPr>
          <w:b/>
        </w:rPr>
      </w:pPr>
      <w:r w:rsidRPr="00031B2E">
        <w:rPr>
          <w:b/>
        </w:rPr>
        <w:lastRenderedPageBreak/>
        <w:t>Körmend Város Önko</w:t>
      </w:r>
      <w:r>
        <w:rPr>
          <w:b/>
        </w:rPr>
        <w:t xml:space="preserve">rmányzata </w:t>
      </w:r>
      <w:proofErr w:type="gramStart"/>
      <w:r>
        <w:rPr>
          <w:b/>
        </w:rPr>
        <w:t>Képviselő-testülete ….</w:t>
      </w:r>
      <w:proofErr w:type="gramEnd"/>
      <w:r>
        <w:rPr>
          <w:b/>
        </w:rPr>
        <w:t>./2020. (X. ...)</w:t>
      </w:r>
      <w:r w:rsidRPr="00031B2E">
        <w:rPr>
          <w:b/>
        </w:rPr>
        <w:t xml:space="preserve"> önkormányzati rendelete</w:t>
      </w:r>
    </w:p>
    <w:p w:rsidR="00DC0877" w:rsidRPr="00031B2E" w:rsidRDefault="00DC0877" w:rsidP="00DC0877">
      <w:pPr>
        <w:spacing w:before="240" w:after="48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közművelődési feladatok ellátásáról</w:t>
      </w:r>
    </w:p>
    <w:p w:rsidR="00DC0877" w:rsidRPr="00DC58DE" w:rsidRDefault="00DC0877" w:rsidP="00DC0877">
      <w:pPr>
        <w:spacing w:before="120" w:after="120"/>
        <w:jc w:val="both"/>
      </w:pPr>
      <w:r>
        <w:t>Körmend Város Önkormányzatának</w:t>
      </w:r>
      <w:r w:rsidRPr="00DC58DE">
        <w:t xml:space="preserve"> Képviselő-testülete az Ala</w:t>
      </w:r>
      <w:r>
        <w:t>ptörvény 32. cikk (1) bekezdés a</w:t>
      </w:r>
      <w:r w:rsidRPr="00DC58DE">
        <w:t xml:space="preserve">) pontjában </w:t>
      </w:r>
      <w:r>
        <w:t xml:space="preserve">és </w:t>
      </w:r>
      <w:r w:rsidRPr="003626A9">
        <w:t>Magyarország helyi önkormányzatairól szóló 2011. évi CLXXXIX. törvény 13. § (1) bekezdés 7. pontjában</w:t>
      </w:r>
      <w:r>
        <w:t xml:space="preserve"> </w:t>
      </w:r>
      <w:r w:rsidRPr="00DC58DE">
        <w:t>meghatározott feladatkörében eljárva</w:t>
      </w:r>
      <w:r>
        <w:t>,</w:t>
      </w:r>
      <w:r w:rsidRPr="006169C6">
        <w:t xml:space="preserve"> </w:t>
      </w:r>
      <w:r>
        <w:t>a muzeális intézményekről, a nyilvános könyvtári ellátásról és a közművelődésről szóló 1997. évi CXL. törvény 83/</w:t>
      </w:r>
      <w:proofErr w:type="gramStart"/>
      <w:r>
        <w:t>A</w:t>
      </w:r>
      <w:proofErr w:type="gramEnd"/>
      <w:r>
        <w:t>. § (1) bekezdésében kapott felhatalmazás alapján</w:t>
      </w:r>
      <w:r w:rsidRPr="002E29FA">
        <w:t xml:space="preserve"> </w:t>
      </w:r>
      <w:r w:rsidRPr="00DC58DE">
        <w:t>a következőket rendeli el:</w:t>
      </w:r>
    </w:p>
    <w:p w:rsidR="00DC0877" w:rsidRPr="00A75B36" w:rsidRDefault="00DC0877" w:rsidP="00DC0877">
      <w:pPr>
        <w:spacing w:before="360" w:after="360"/>
        <w:jc w:val="center"/>
        <w:rPr>
          <w:b/>
        </w:rPr>
      </w:pPr>
      <w:r>
        <w:rPr>
          <w:b/>
        </w:rPr>
        <w:t>1. A rendelet hatálya</w:t>
      </w:r>
    </w:p>
    <w:p w:rsidR="00DC0877" w:rsidRPr="00DC58DE" w:rsidRDefault="00DC0877" w:rsidP="00DC0877">
      <w:pPr>
        <w:spacing w:before="360" w:after="360"/>
        <w:jc w:val="center"/>
        <w:rPr>
          <w:b/>
          <w:i/>
        </w:rPr>
      </w:pPr>
      <w:r>
        <w:rPr>
          <w:b/>
          <w:i/>
        </w:rPr>
        <w:t>1.§</w:t>
      </w:r>
    </w:p>
    <w:p w:rsidR="00DC0877" w:rsidRDefault="00DC0877" w:rsidP="00DC0877">
      <w:pPr>
        <w:spacing w:before="120" w:after="120"/>
        <w:jc w:val="both"/>
      </w:pPr>
      <w:r>
        <w:t>A rendelet hatálya kiterjed Körmend Város Önkormányzatának – a továbbiakban: Önkormányzat – közigazgatási területén működő közművelődési intézményre, közösségi színterekre, azok fenntartóira, működtetőire, alkalmazottaira, valamint a közművelődési tevékenység megvalósulásában résztvevő civil szervezetekre, közösségekre és a közművelődési szolgáltatásokat igénybe vevőkre.</w:t>
      </w:r>
    </w:p>
    <w:p w:rsidR="00DC0877" w:rsidRPr="00A75B36" w:rsidRDefault="00DC0877" w:rsidP="00DC0877">
      <w:pPr>
        <w:spacing w:before="360" w:after="360"/>
        <w:jc w:val="center"/>
        <w:rPr>
          <w:b/>
        </w:rPr>
      </w:pPr>
      <w:r>
        <w:rPr>
          <w:b/>
        </w:rPr>
        <w:t>2. Közművelődési alapszolgáltatások</w:t>
      </w:r>
    </w:p>
    <w:p w:rsidR="00DC0877" w:rsidRPr="001C13F2" w:rsidRDefault="00DC0877" w:rsidP="00DC0877">
      <w:pPr>
        <w:spacing w:before="360" w:after="360"/>
        <w:jc w:val="center"/>
        <w:rPr>
          <w:b/>
          <w:i/>
        </w:rPr>
      </w:pPr>
      <w:r>
        <w:rPr>
          <w:b/>
          <w:i/>
        </w:rPr>
        <w:t>2.§</w:t>
      </w:r>
    </w:p>
    <w:p w:rsidR="00DC0877" w:rsidRPr="002B3300" w:rsidRDefault="00DC0877" w:rsidP="00DC0877">
      <w:pPr>
        <w:pStyle w:val="Listaszerbekezds"/>
        <w:widowControl/>
        <w:numPr>
          <w:ilvl w:val="0"/>
          <w:numId w:val="111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 w:rsidRPr="00DC58DE">
        <w:rPr>
          <w:snapToGrid w:val="0"/>
          <w:color w:val="000000"/>
        </w:rPr>
        <w:t xml:space="preserve">Az Önkormányzat kötelezően ellátandó feladatai körében gondoskodik </w:t>
      </w:r>
      <w:r w:rsidRPr="001331F5">
        <w:rPr>
          <w:snapToGrid w:val="0"/>
          <w:color w:val="000000"/>
        </w:rPr>
        <w:t>a helyi közművelődési tevékenység támogatás</w:t>
      </w:r>
      <w:r>
        <w:rPr>
          <w:snapToGrid w:val="0"/>
          <w:color w:val="000000"/>
        </w:rPr>
        <w:t>áról.</w:t>
      </w:r>
    </w:p>
    <w:p w:rsidR="00DC0877" w:rsidRDefault="00DC0877" w:rsidP="00DC0877">
      <w:pPr>
        <w:pStyle w:val="Listaszerbekezds"/>
        <w:widowControl/>
        <w:numPr>
          <w:ilvl w:val="0"/>
          <w:numId w:val="111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rPr>
          <w:snapToGrid w:val="0"/>
          <w:color w:val="000000"/>
        </w:rPr>
        <w:t>Az Önkormányzat az (1) bekezdésben meghatározott feladata keretében gondoskodik a következő közművelődési alapszolgáltatások megszervezéséről: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 művelődő közösségek létrejöttének elősegítése, működtetésük támogatása, fejlődésük segítése, a közművelődési tevékenységek és a művelődő közösségek számára helyszín biztosítása;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</w:pPr>
      <w:r>
        <w:t>a közösségi és társadalmi részvétel fejlesztése; ennek keretében az Önkormányzat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ba</w:t>
      </w:r>
      <w:proofErr w:type="spellEnd"/>
      <w:r>
        <w:t>) a helyi társadalom kapcsolatrendszerének, közösségi életének, érdekérvényesítésének, az állampolgári részvétel fejlődését elősegítő, közösségfejlesztő programokat, tevékenységeket vagy szolgáltatásokat szervez;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bb</w:t>
      </w:r>
      <w:proofErr w:type="spellEnd"/>
      <w:r>
        <w:t>) támogatja az önkéntes tevékenységeket, az önkéntességgel kapcsolatos programokat, vagy szolgáltatásokat szervez;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bc</w:t>
      </w:r>
      <w:proofErr w:type="spellEnd"/>
      <w:r>
        <w:t>) a gyermekek, az ifjúság, az idősek művelődését segítő, a családi életre nevelő családbarát, a generációk közötti kapcsolatokat, együttműködést elősegítő programokat, tevékenységeket vagy szolgáltatásokat szervez;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bd</w:t>
      </w:r>
      <w:proofErr w:type="spellEnd"/>
      <w:r>
        <w:t>) a különböző kultúrák közötti kapcsolatok kiépítését és fenntartását elősegítő programokat, tevékenységeket vagy szolgáltatásokat szervez;</w:t>
      </w:r>
    </w:p>
    <w:p w:rsidR="00DC0877" w:rsidRDefault="00DC0877" w:rsidP="00DC0877">
      <w:pPr>
        <w:spacing w:before="120" w:after="120"/>
        <w:ind w:left="567"/>
        <w:jc w:val="both"/>
      </w:pPr>
      <w:proofErr w:type="gramStart"/>
      <w:r>
        <w:t>be</w:t>
      </w:r>
      <w:proofErr w:type="gramEnd"/>
      <w:r>
        <w:t>) a szegénységben vagy más hátránnyal élő csoportok társadalmi, kulturális részvételét fejlesztő, a megértést, a befogadást, a felzárkózást, az esélyegyenlőség megvalósulását elősegítő programokat, tevékenységeket vagy szolgáltatásokat szervez;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bf</w:t>
      </w:r>
      <w:proofErr w:type="spellEnd"/>
      <w:r>
        <w:t xml:space="preserve">) a lelki egészség megőrzését szolgáló, a függőséget, devianciát, áldozattá válást megelőző </w:t>
      </w:r>
      <w:r>
        <w:lastRenderedPageBreak/>
        <w:t>programokat, tevékenységeket vagy szolgáltatásokat szervez;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bg</w:t>
      </w:r>
      <w:proofErr w:type="spellEnd"/>
      <w:r>
        <w:t>) a települési önkormányzattal együttműködésben szakmai támogatást biztosít a helyi partnerségi egyeztetési, együttműködési folyamatok kialakításához és működtetéséhez, biztosítja a közösségi tervezési folyamatok szakmai, szervezési és technikai feltételeit;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bh</w:t>
      </w:r>
      <w:proofErr w:type="spellEnd"/>
      <w:r>
        <w:t>) a</w:t>
      </w:r>
      <w:r w:rsidRPr="009710F9">
        <w:t xml:space="preserve"> </w:t>
      </w:r>
      <w:proofErr w:type="spellStart"/>
      <w:r>
        <w:t>b</w:t>
      </w:r>
      <w:r w:rsidRPr="009710F9">
        <w:t>a</w:t>
      </w:r>
      <w:proofErr w:type="spellEnd"/>
      <w:r w:rsidRPr="009710F9">
        <w:t>)–</w:t>
      </w:r>
      <w:proofErr w:type="spellStart"/>
      <w:r>
        <w:t>b</w:t>
      </w:r>
      <w:r w:rsidRPr="009710F9">
        <w:t>g</w:t>
      </w:r>
      <w:proofErr w:type="spellEnd"/>
      <w:r w:rsidRPr="009710F9">
        <w:t>) pontban foglalt tevékenységek megvalósításában szakmai és infrastrukturális támogatást nyújt.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egész életre terjedő tanulás feltételeinek biztosítása; ennek keretében az Önkormányzat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ca</w:t>
      </w:r>
      <w:proofErr w:type="spellEnd"/>
      <w:r>
        <w:t>) iskolarendszeren kívüli tanfolyamokat, képzési alkalmakat szervez, támogatja azok megvalósítását;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cb</w:t>
      </w:r>
      <w:proofErr w:type="spellEnd"/>
      <w:r>
        <w:t>) iskolarendszeren kívüli öntevékeny, önképző szakkörök, klubok, közösségek megalakulását, tevékenységét szervezi, támogatja azok megvalósítását;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cc</w:t>
      </w:r>
      <w:proofErr w:type="spellEnd"/>
      <w:r>
        <w:t>) az életminőséget és életesélyt javító tanulási lehetőségeket szervez, támogatja azok megvalósulását;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gramStart"/>
      <w:r>
        <w:t>cd</w:t>
      </w:r>
      <w:proofErr w:type="gramEnd"/>
      <w:r>
        <w:t>) népfőiskolai programokat, szabadegyetemeket szervez, támogatja azok megvalósítását;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ce</w:t>
      </w:r>
      <w:proofErr w:type="spellEnd"/>
      <w:r>
        <w:t>) ismeretterjesztő alkalmakat szervez, támogatja azok megvalósítását és ismeretszerző lehetőségeket teremt;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cf</w:t>
      </w:r>
      <w:proofErr w:type="spellEnd"/>
      <w:r>
        <w:t>) hozzásegít az elektronikus közszolgáltatások megismeréséhez, a digitális világban történő eligazodáshoz, az ezeket szolgáló eszközök alkalmazásához.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 hagyományos közösségi kulturális értékek átörökítése feltételeinek biztosítása; ennek keretében az Önkormányzat</w:t>
      </w:r>
    </w:p>
    <w:p w:rsidR="00DC0877" w:rsidRDefault="00DC0877" w:rsidP="00DC0877">
      <w:pPr>
        <w:spacing w:before="120" w:after="120"/>
        <w:ind w:left="567"/>
        <w:jc w:val="both"/>
      </w:pPr>
      <w:r>
        <w:t xml:space="preserve">da) a helytörténettel, a népművészettel, a népi iparművészettel és a település szellemi kulturális örökségével kapcsolatos csoportot, szakkört, klubot működtet, támogatja a művelődő közösségek </w:t>
      </w:r>
      <w:proofErr w:type="spellStart"/>
      <w:r>
        <w:t>ezirányú</w:t>
      </w:r>
      <w:proofErr w:type="spellEnd"/>
      <w:r>
        <w:t xml:space="preserve"> munkáját;</w:t>
      </w:r>
    </w:p>
    <w:p w:rsidR="00DC0877" w:rsidRDefault="00DC0877" w:rsidP="00DC0877">
      <w:pPr>
        <w:spacing w:before="120" w:after="120"/>
        <w:ind w:left="567"/>
        <w:jc w:val="both"/>
      </w:pPr>
      <w:proofErr w:type="gramStart"/>
      <w:r>
        <w:t>db</w:t>
      </w:r>
      <w:proofErr w:type="gramEnd"/>
      <w:r>
        <w:t>) részt vesz a helyi művelődési szokások gondozásában, gazdagításában, értéktárak kialakításában, gondozásában, a települési értékeket bemutató és népszerűsítő programokat, tevékenységeket, szolgáltatásokat szervez, és támogatja azok megvalósítását;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dc</w:t>
      </w:r>
      <w:proofErr w:type="spellEnd"/>
      <w:r>
        <w:t xml:space="preserve">) az anyanyelvápolás érdekében programokat, tevékenységeket, szolgáltatásokat szervez, támogatja a művelődő közösségek </w:t>
      </w:r>
      <w:proofErr w:type="spellStart"/>
      <w:r>
        <w:t>ezirányú</w:t>
      </w:r>
      <w:proofErr w:type="spellEnd"/>
      <w:r>
        <w:t xml:space="preserve"> munkáját;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dd</w:t>
      </w:r>
      <w:proofErr w:type="spellEnd"/>
      <w:r>
        <w:t>) a nemzeti, az európai és az egyetemes kultúra, továbbá a külhoni nemzetrészek kulturális értékeinek megismertetése érdekében programokat, tevékenységeket, szolgáltatásokat szervez, támogatja azok megvalósítását;</w:t>
      </w:r>
    </w:p>
    <w:p w:rsidR="00DC0877" w:rsidRDefault="00DC0877" w:rsidP="00DC0877">
      <w:pPr>
        <w:spacing w:before="120" w:after="120"/>
        <w:ind w:left="567"/>
        <w:jc w:val="both"/>
      </w:pPr>
      <w:proofErr w:type="gramStart"/>
      <w:r>
        <w:t>de</w:t>
      </w:r>
      <w:proofErr w:type="gramEnd"/>
      <w:r>
        <w:t>) a helyi vagy térségi nemzetiségi vagy kisebbségi közösségek bevonásával a nemzetiségi és más kisebbségi kultúra értékeinek megismertetése érdekében programokat, tevékenységeket, szolgáltatásokat szervez, támogatja azok megvalósítását;</w:t>
      </w:r>
    </w:p>
    <w:p w:rsidR="00DC0877" w:rsidRDefault="00DC0877" w:rsidP="00DC0877">
      <w:pPr>
        <w:spacing w:before="120" w:after="120"/>
        <w:ind w:left="567"/>
        <w:jc w:val="both"/>
      </w:pPr>
      <w:proofErr w:type="spellStart"/>
      <w:r>
        <w:t>df</w:t>
      </w:r>
      <w:proofErr w:type="spellEnd"/>
      <w:r>
        <w:t>) az ünnepek kultúrájának gondozása érdekében a helyi szokások figyelembevételével, a művelődő közösségek, illetve a hagyományos közösségi kulturális értékek átörökítésével foglalkozó közösségek bevonásával szervezi az állami, a nemzeti, a társadalmi és településhez kötődő ünnepek helyi alkalmait, támogatja azok megvalósítását. Körmend város ünnepeit és kiemelt rendezvényeit az 1. melléklet tartalmazza.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 xml:space="preserve">az amatőr alkotó- és </w:t>
      </w:r>
      <w:proofErr w:type="spellStart"/>
      <w:r>
        <w:t>előadó</w:t>
      </w:r>
      <w:bookmarkStart w:id="0" w:name="_GoBack"/>
      <w:bookmarkEnd w:id="0"/>
      <w:r>
        <w:t>művészeti</w:t>
      </w:r>
      <w:proofErr w:type="spellEnd"/>
      <w:r>
        <w:t xml:space="preserve"> tevékenységek feltételeinek biztosítása; ennek keretében az Önkormányzat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ea</w:t>
      </w:r>
      <w:proofErr w:type="spellEnd"/>
      <w:r>
        <w:t xml:space="preserve">) a képzőművészet, a zeneművészet, a táncművészet, a színház- és bábművészet, a versmondás, a film- és médiaművészetek, az irodalom területén tevékenységet folytató amatőrművészeti csoportot, szakkört, klubot szervez, elősegíti azok létrejöttét, támogatja azok </w:t>
      </w:r>
      <w:r>
        <w:lastRenderedPageBreak/>
        <w:t>működését;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gramStart"/>
      <w:r>
        <w:t>eb</w:t>
      </w:r>
      <w:proofErr w:type="gramEnd"/>
      <w:r>
        <w:t xml:space="preserve">) az </w:t>
      </w:r>
      <w:proofErr w:type="spellStart"/>
      <w:r>
        <w:t>ea</w:t>
      </w:r>
      <w:proofErr w:type="spellEnd"/>
      <w:r>
        <w:t>) pont szerinti közösségek tevékenységének támogatása érdekében szakmai és infrastrukturális támogatást nyújt.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 tehetséggondozás- és fejlesztés feltételeinek biztosítása, melynek keretében az Önkormányzat támogatja a településen élő vagy tanuló hátrányos helyzetű személyek tehetségének kibontakoztatását, kompetenciáinak fejlesztése érdekében művészeti és egyéb foglalkozásokat, szakköröket, klubokat működtet, támogatja azok megvalósítását.</w:t>
      </w:r>
    </w:p>
    <w:p w:rsidR="00DC0877" w:rsidRDefault="00DC0877" w:rsidP="00DC0877">
      <w:pPr>
        <w:pStyle w:val="Listaszerbekezds"/>
        <w:widowControl/>
        <w:numPr>
          <w:ilvl w:val="0"/>
          <w:numId w:val="110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 kulturális alapú gazdaságfejlesztés; ennek keretében az Önkormányzat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ga</w:t>
      </w:r>
      <w:proofErr w:type="spellEnd"/>
      <w:r>
        <w:t>) a helyi szellemi, épített és természeti örökségre építő közösségi és kreatív gazdaságot fejlesztő programokat, tevékenységeket és szolgáltatásokat szervez, támogatja azok megvalósítását;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gb</w:t>
      </w:r>
      <w:proofErr w:type="spellEnd"/>
      <w:r>
        <w:t>) az egyéni és közösségi tudást és kreativitást erőforrásként értelmező és használó helyi gazdaságot fejlesztő programokat kezdeményez, támogatja azok megvalósítását;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gc</w:t>
      </w:r>
      <w:proofErr w:type="spellEnd"/>
      <w:r>
        <w:t>) a kulturális terület- és településfejlesztéssel, helyi vállalkozás- és termékfejlesztéssel, kreatív iparral, a kulturális turizmussal kapcsolatos programokat, tevékenységeket, szolgáltatásokat szervez, támogatja azok megvalósulását;</w:t>
      </w:r>
    </w:p>
    <w:p w:rsidR="00DC0877" w:rsidRDefault="00DC0877" w:rsidP="00DC0877">
      <w:pPr>
        <w:pStyle w:val="Listaszerbekezds"/>
        <w:spacing w:before="120" w:after="120"/>
        <w:ind w:left="567"/>
        <w:contextualSpacing w:val="0"/>
        <w:jc w:val="both"/>
      </w:pPr>
      <w:proofErr w:type="spellStart"/>
      <w:r>
        <w:t>gd</w:t>
      </w:r>
      <w:proofErr w:type="spellEnd"/>
      <w:r>
        <w:t xml:space="preserve">) hozzásegít az információs és kommunikációs technológiák, a </w:t>
      </w:r>
      <w:proofErr w:type="spellStart"/>
      <w:r>
        <w:t>digitalizáció</w:t>
      </w:r>
      <w:proofErr w:type="spellEnd"/>
      <w:r>
        <w:t xml:space="preserve"> kulturális alapú használatához.</w:t>
      </w:r>
    </w:p>
    <w:p w:rsidR="00DC0877" w:rsidRPr="008C603E" w:rsidRDefault="00DC0877" w:rsidP="00DC0877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t>3. K</w:t>
      </w:r>
      <w:r w:rsidRPr="008C603E">
        <w:rPr>
          <w:b/>
        </w:rPr>
        <w:t>özművelődési feladat</w:t>
      </w:r>
      <w:r>
        <w:rPr>
          <w:b/>
        </w:rPr>
        <w:t>ok ellátásának</w:t>
      </w:r>
      <w:r w:rsidRPr="008C603E">
        <w:rPr>
          <w:b/>
        </w:rPr>
        <w:t xml:space="preserve"> formája, módja</w:t>
      </w:r>
    </w:p>
    <w:p w:rsidR="00DC0877" w:rsidRPr="008C603E" w:rsidRDefault="00DC0877" w:rsidP="00DC0877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3</w:t>
      </w:r>
      <w:r w:rsidRPr="008C603E">
        <w:rPr>
          <w:b/>
          <w:i/>
        </w:rPr>
        <w:t>.§</w:t>
      </w:r>
    </w:p>
    <w:p w:rsidR="00DC0877" w:rsidRDefault="00DC0877" w:rsidP="00DC0877">
      <w:pPr>
        <w:pStyle w:val="Listaszerbekezds"/>
        <w:widowControl/>
        <w:numPr>
          <w:ilvl w:val="0"/>
          <w:numId w:val="115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a 2.§</w:t>
      </w:r>
      <w:proofErr w:type="spellStart"/>
      <w:r>
        <w:t>-ban</w:t>
      </w:r>
      <w:proofErr w:type="spellEnd"/>
      <w:r>
        <w:t xml:space="preserve"> meghatározott alapszolgáltatások megvalósítása érdekében közművelődési intézményt tart fenn és működtet.</w:t>
      </w:r>
    </w:p>
    <w:p w:rsidR="00DC0877" w:rsidRDefault="00DC0877" w:rsidP="00DC0877">
      <w:pPr>
        <w:pStyle w:val="Listaszerbekezds"/>
        <w:widowControl/>
        <w:numPr>
          <w:ilvl w:val="0"/>
          <w:numId w:val="115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a közművelődési alapszolgáltatásokat elsősorban az általa fenntartott költségvetési szerv, a Körmendi Kulturális Központ, Múzeum és Könyvtár integrált kulturális intézmény Kulturális Központ (9900 Körmend, Berzsenyi Dániel utca 11.) szervezeti egységével látja el.</w:t>
      </w:r>
    </w:p>
    <w:p w:rsidR="00DC0877" w:rsidRDefault="00DC0877" w:rsidP="00DC0877">
      <w:pPr>
        <w:pStyle w:val="Listaszerbekezds"/>
        <w:widowControl/>
        <w:numPr>
          <w:ilvl w:val="0"/>
          <w:numId w:val="115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kizárólag a közművelődési alapszolgáltatások megszervezésének helyszínt biztosító alábbi intézményi telephelyeket tartja fenn: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6449"/>
        </w:tabs>
        <w:spacing w:before="120" w:after="120"/>
        <w:ind w:left="0"/>
        <w:contextualSpacing w:val="0"/>
        <w:jc w:val="both"/>
      </w:pPr>
      <w:proofErr w:type="gramStart"/>
      <w:r>
        <w:t>a</w:t>
      </w:r>
      <w:proofErr w:type="gramEnd"/>
      <w:r>
        <w:t>)</w:t>
      </w:r>
      <w:r>
        <w:tab/>
        <w:t>Színház</w:t>
      </w:r>
      <w:r>
        <w:tab/>
        <w:t xml:space="preserve">(9900 Körmend, </w:t>
      </w:r>
      <w:proofErr w:type="spellStart"/>
      <w:r>
        <w:t>Batthyány-Strattmann</w:t>
      </w:r>
      <w:proofErr w:type="spellEnd"/>
      <w:r>
        <w:t xml:space="preserve"> L. u. 7.)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</w:tabs>
        <w:spacing w:before="120" w:after="120"/>
        <w:ind w:left="0"/>
        <w:contextualSpacing w:val="0"/>
        <w:jc w:val="both"/>
      </w:pPr>
      <w:r>
        <w:t>b)</w:t>
      </w:r>
      <w:r>
        <w:tab/>
      </w:r>
      <w:proofErr w:type="spellStart"/>
      <w:r>
        <w:t>Kiállítóterem</w:t>
      </w:r>
      <w:proofErr w:type="spellEnd"/>
      <w:r>
        <w:tab/>
        <w:t xml:space="preserve">(9900 Körmend, </w:t>
      </w:r>
      <w:proofErr w:type="spellStart"/>
      <w:r>
        <w:t>Batthyány-Strattmann</w:t>
      </w:r>
      <w:proofErr w:type="spellEnd"/>
      <w:r>
        <w:t xml:space="preserve"> L. u. 7.)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</w:tabs>
        <w:spacing w:before="120" w:after="120"/>
        <w:ind w:left="0"/>
        <w:contextualSpacing w:val="0"/>
        <w:jc w:val="both"/>
      </w:pPr>
      <w:r>
        <w:t>c)</w:t>
      </w:r>
      <w:r>
        <w:tab/>
        <w:t>Nádaljai klub</w:t>
      </w:r>
      <w:r>
        <w:tab/>
        <w:t>(9900 Körmend, Nádaljai u. 19.)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</w:tabs>
        <w:spacing w:before="120" w:after="120"/>
        <w:ind w:left="0"/>
        <w:contextualSpacing w:val="0"/>
        <w:jc w:val="both"/>
      </w:pPr>
      <w:r>
        <w:t>d)</w:t>
      </w:r>
      <w:r>
        <w:tab/>
        <w:t>Felsőberki klub</w:t>
      </w:r>
      <w:r>
        <w:tab/>
        <w:t>(9900 Körmend, Berki u. 18.)</w:t>
      </w:r>
    </w:p>
    <w:p w:rsidR="00DC0877" w:rsidRDefault="00DC0877" w:rsidP="00DC0877">
      <w:pPr>
        <w:pStyle w:val="Listaszerbekezds"/>
        <w:tabs>
          <w:tab w:val="left" w:pos="567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e</w:t>
      </w:r>
      <w:proofErr w:type="gramEnd"/>
      <w:r>
        <w:t>)</w:t>
      </w:r>
      <w:r>
        <w:tab/>
        <w:t>Batthyány Örökségközpont</w:t>
      </w:r>
      <w:r>
        <w:tab/>
        <w:t xml:space="preserve">(9900 Körmend, </w:t>
      </w:r>
      <w:proofErr w:type="spellStart"/>
      <w:r>
        <w:t>Batthyány-Strattmann</w:t>
      </w:r>
      <w:proofErr w:type="spellEnd"/>
      <w:r>
        <w:t xml:space="preserve"> L. u. 7.)</w:t>
      </w:r>
    </w:p>
    <w:p w:rsidR="00DC0877" w:rsidRDefault="00DC0877" w:rsidP="00DC0877">
      <w:pPr>
        <w:pStyle w:val="Listaszerbekezds"/>
        <w:tabs>
          <w:tab w:val="left" w:pos="567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f</w:t>
      </w:r>
      <w:proofErr w:type="gramEnd"/>
      <w:r>
        <w:t>)</w:t>
      </w:r>
      <w:r>
        <w:tab/>
        <w:t>Bárkaház - Csónakkikötő</w:t>
      </w:r>
      <w:r>
        <w:tab/>
        <w:t xml:space="preserve">(9900 Körmend, Rába part </w:t>
      </w:r>
      <w:proofErr w:type="spellStart"/>
      <w:r>
        <w:t>hrsz</w:t>
      </w:r>
      <w:proofErr w:type="spellEnd"/>
      <w:r>
        <w:t>: 4672)</w:t>
      </w:r>
    </w:p>
    <w:p w:rsidR="00DC0877" w:rsidRDefault="00DC0877" w:rsidP="00DC0877">
      <w:pPr>
        <w:pStyle w:val="Listaszerbekezds"/>
        <w:widowControl/>
        <w:numPr>
          <w:ilvl w:val="0"/>
          <w:numId w:val="115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 xml:space="preserve">A közművelődési intézmény által készített munkatervet és az annak mellékletét képező szolgáltatási tervet átruházott hatáskörben a Kulturális, Sport és Ifjúsági Ügyek Bizottsága hagyja jóvá minden évben legkésőbb a március </w:t>
      </w:r>
      <w:proofErr w:type="gramStart"/>
      <w:r>
        <w:t>1-je utáni</w:t>
      </w:r>
      <w:proofErr w:type="gramEnd"/>
      <w:r>
        <w:t xml:space="preserve"> első ülésén.</w:t>
      </w:r>
    </w:p>
    <w:p w:rsidR="00DC0877" w:rsidRDefault="00DC0877" w:rsidP="00DC0877">
      <w:pPr>
        <w:tabs>
          <w:tab w:val="left" w:pos="567"/>
        </w:tabs>
        <w:spacing w:before="360" w:after="360"/>
        <w:jc w:val="center"/>
        <w:rPr>
          <w:b/>
        </w:rPr>
      </w:pPr>
    </w:p>
    <w:p w:rsidR="00DC0877" w:rsidRDefault="00DC0877" w:rsidP="00DC0877">
      <w:pPr>
        <w:tabs>
          <w:tab w:val="left" w:pos="567"/>
        </w:tabs>
        <w:spacing w:before="360" w:after="360"/>
        <w:jc w:val="center"/>
        <w:rPr>
          <w:b/>
        </w:rPr>
      </w:pPr>
    </w:p>
    <w:p w:rsidR="00DC0877" w:rsidRPr="008C603E" w:rsidRDefault="00DC0877" w:rsidP="00DC0877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lastRenderedPageBreak/>
        <w:t>4. A közművelődési tevékenység finanszírozása</w:t>
      </w:r>
    </w:p>
    <w:p w:rsidR="00DC0877" w:rsidRPr="006773E1" w:rsidRDefault="00DC0877" w:rsidP="00DC0877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4</w:t>
      </w:r>
      <w:r w:rsidRPr="008C603E">
        <w:rPr>
          <w:b/>
          <w:i/>
        </w:rPr>
        <w:t>.§</w:t>
      </w:r>
    </w:p>
    <w:p w:rsidR="00DC0877" w:rsidRDefault="00DC0877" w:rsidP="00DC0877">
      <w:pPr>
        <w:pStyle w:val="Listaszerbekezds"/>
        <w:widowControl/>
        <w:numPr>
          <w:ilvl w:val="0"/>
          <w:numId w:val="112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a közművelődéssel kapcsolatos alapszolgáltatásait költségvetéséből finanszírozza. Ennek forrása a központi költségvetésből származó közművelődési támogatás, az önkormányzati támogatás, az intézmény saját bevétele és a pályázati úton elnyerhető támogatások.</w:t>
      </w:r>
    </w:p>
    <w:p w:rsidR="00DC0877" w:rsidRDefault="00DC0877" w:rsidP="00DC0877">
      <w:pPr>
        <w:pStyle w:val="Listaszerbekezds"/>
        <w:widowControl/>
        <w:numPr>
          <w:ilvl w:val="0"/>
          <w:numId w:val="112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a közművelődési alapszolgáltatások támogatására kiírt pályázatokhoz szükséges önrész mértékét az éves költségvetési rendeletben határozza meg.</w:t>
      </w:r>
    </w:p>
    <w:p w:rsidR="00DC0877" w:rsidRDefault="00DC0877" w:rsidP="00DC0877">
      <w:pPr>
        <w:pStyle w:val="Listaszerbekezds"/>
        <w:widowControl/>
        <w:numPr>
          <w:ilvl w:val="0"/>
          <w:numId w:val="112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 kiemelt városi közművelődési nagyrendezvények, fesztiválok, testvérvárosi kapcsolatok, nemzetiségi kultúra, gyermek és ifjúsági feladatok finanszírozására az Önkormányzat éves költségvetésében keretet különít el, ütemezésükre éves programtervet készít.</w:t>
      </w:r>
    </w:p>
    <w:p w:rsidR="00DC0877" w:rsidRDefault="00DC0877" w:rsidP="00DC0877">
      <w:pPr>
        <w:pStyle w:val="Listaszerbekezds"/>
        <w:widowControl/>
        <w:numPr>
          <w:ilvl w:val="0"/>
          <w:numId w:val="112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költségvetésében elkülönített forrást biztosít a város közművelődési feladatokat ellátó civil szervezeteinek támogatására, melyet a civil szervezetek pályázati eljárás útján nyerhetnek el.</w:t>
      </w:r>
    </w:p>
    <w:p w:rsidR="00DC0877" w:rsidRPr="008C603E" w:rsidRDefault="00DC0877" w:rsidP="00DC0877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t>5. A k</w:t>
      </w:r>
      <w:r w:rsidRPr="00A63364">
        <w:rPr>
          <w:b/>
        </w:rPr>
        <w:t>özművelődési alapszolgáltatások ellátásában együttműködő partnerek</w:t>
      </w:r>
    </w:p>
    <w:p w:rsidR="00DC0877" w:rsidRPr="00A63364" w:rsidRDefault="00DC0877" w:rsidP="00DC0877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5</w:t>
      </w:r>
      <w:r w:rsidRPr="008C603E">
        <w:rPr>
          <w:b/>
          <w:i/>
        </w:rPr>
        <w:t>.§</w:t>
      </w:r>
    </w:p>
    <w:p w:rsidR="00DC0877" w:rsidRDefault="00DC0877" w:rsidP="00DC0877">
      <w:pPr>
        <w:pStyle w:val="Listaszerbekezds"/>
        <w:widowControl/>
        <w:numPr>
          <w:ilvl w:val="0"/>
          <w:numId w:val="113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Az Önkormányzat a közművelődési alapszolgáltatások ellátásában együttműködő partnernek tekinti a Körmendi Kulturális Központ, Múzeum és Könyvtár alábbi intézményegységeit és telephelyeit, amelyeket az Önkormányzat az intézmény működtetése érdekében tart fenn: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a</w:t>
      </w:r>
      <w:proofErr w:type="gramEnd"/>
      <w:r>
        <w:t>)</w:t>
      </w:r>
      <w:r>
        <w:tab/>
        <w:t>Faludi Ferenc Könyvtár</w:t>
      </w:r>
      <w:r>
        <w:tab/>
        <w:t xml:space="preserve">(9900 Körmend, </w:t>
      </w:r>
      <w:proofErr w:type="spellStart"/>
      <w:r>
        <w:t>Batthyány-Strattmann</w:t>
      </w:r>
      <w:proofErr w:type="spellEnd"/>
      <w:r>
        <w:t xml:space="preserve"> L. u. 4.)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r>
        <w:t>b)</w:t>
      </w:r>
      <w:r>
        <w:tab/>
        <w:t>Gyermekkönyvtár</w:t>
      </w:r>
      <w:r>
        <w:tab/>
        <w:t xml:space="preserve">(9900 Körmend, </w:t>
      </w:r>
      <w:proofErr w:type="spellStart"/>
      <w:r>
        <w:t>Batthyány-Strattmann</w:t>
      </w:r>
      <w:proofErr w:type="spellEnd"/>
      <w:r>
        <w:t xml:space="preserve"> L. u. 7.)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r>
        <w:t>c)</w:t>
      </w:r>
      <w:r>
        <w:tab/>
        <w:t>Nádaljai fiókkönyvtár</w:t>
      </w:r>
      <w:r>
        <w:tab/>
        <w:t>(9900 Körmend, Nádaljai u. 19.)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r>
        <w:t>d)</w:t>
      </w:r>
      <w:r>
        <w:tab/>
        <w:t>Felsőberki fiókkönyvtár</w:t>
      </w:r>
      <w:r>
        <w:tab/>
        <w:t>(9900 Körmend, Berki u. 18.)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e</w:t>
      </w:r>
      <w:proofErr w:type="gramEnd"/>
      <w:r>
        <w:t>)</w:t>
      </w:r>
      <w:r>
        <w:tab/>
        <w:t xml:space="preserve">Dr. </w:t>
      </w:r>
      <w:proofErr w:type="spellStart"/>
      <w:r>
        <w:t>Batthyány-Strattmann</w:t>
      </w:r>
      <w:proofErr w:type="spellEnd"/>
      <w:r>
        <w:t xml:space="preserve"> László Múzeum</w:t>
      </w:r>
      <w:r>
        <w:tab/>
        <w:t xml:space="preserve">(9900 Körmend, </w:t>
      </w:r>
      <w:proofErr w:type="spellStart"/>
      <w:r>
        <w:t>Batthyány-Strattmann</w:t>
      </w:r>
      <w:proofErr w:type="spellEnd"/>
      <w:r>
        <w:t xml:space="preserve"> L. u. 3.)</w:t>
      </w:r>
    </w:p>
    <w:p w:rsidR="00DC0877" w:rsidRDefault="00DC0877" w:rsidP="00DC0877">
      <w:pPr>
        <w:pStyle w:val="Listaszerbekezds"/>
        <w:tabs>
          <w:tab w:val="left" w:pos="567"/>
          <w:tab w:val="left" w:pos="2268"/>
          <w:tab w:val="left" w:pos="3402"/>
        </w:tabs>
        <w:spacing w:before="120" w:after="120"/>
        <w:ind w:left="0"/>
        <w:contextualSpacing w:val="0"/>
        <w:jc w:val="both"/>
      </w:pPr>
      <w:proofErr w:type="gramStart"/>
      <w:r>
        <w:t>f</w:t>
      </w:r>
      <w:proofErr w:type="gramEnd"/>
      <w:r>
        <w:t>)</w:t>
      </w:r>
      <w:r>
        <w:tab/>
        <w:t>Vadászlak</w:t>
      </w:r>
      <w:r>
        <w:tab/>
        <w:t xml:space="preserve">(9900 Körmend, </w:t>
      </w:r>
      <w:proofErr w:type="spellStart"/>
      <w:r>
        <w:t>hrsz</w:t>
      </w:r>
      <w:proofErr w:type="spellEnd"/>
      <w:r>
        <w:t>: 6/2.)</w:t>
      </w:r>
    </w:p>
    <w:p w:rsidR="00DC0877" w:rsidRDefault="00DC0877" w:rsidP="00DC0877">
      <w:pPr>
        <w:tabs>
          <w:tab w:val="left" w:pos="567"/>
        </w:tabs>
        <w:spacing w:before="120" w:after="120"/>
        <w:jc w:val="both"/>
      </w:pPr>
      <w:r>
        <w:t>(2)</w:t>
      </w:r>
      <w:r>
        <w:tab/>
        <w:t>Az Önkormányzat a közművelődési alapszolgáltatások ellátásában együttműködő szervezeteknek tekinti az amatőr művészeti csoportokat, együtteseket, alkotó műhelyeket, kézműves tevékenységet folytatókat, kulturális egyesületeket, amelyek közül az Önkormányzat a tevékenysége alapján kiemelt civil szervezeteket is megkülönböztet. A kiemelt civil szervezetek felsorolását a 2. melléklet tartalmazza.</w:t>
      </w:r>
    </w:p>
    <w:p w:rsidR="00DC0877" w:rsidRDefault="00DC0877" w:rsidP="00DC0877">
      <w:pPr>
        <w:tabs>
          <w:tab w:val="left" w:pos="567"/>
        </w:tabs>
        <w:spacing w:before="120" w:after="120"/>
        <w:jc w:val="both"/>
      </w:pPr>
      <w:r>
        <w:t>(3)</w:t>
      </w:r>
      <w:r>
        <w:tab/>
        <w:t>Az Önkormányzat a közművelődési alapszolgáltatások ellátásában együttműködő partnereknek tekinti a Körmend város közigazgatási területén működő nevelési és oktatási intézményeket.</w:t>
      </w:r>
    </w:p>
    <w:p w:rsidR="00DC0877" w:rsidRDefault="00DC0877" w:rsidP="00DC0877">
      <w:pPr>
        <w:tabs>
          <w:tab w:val="left" w:pos="567"/>
        </w:tabs>
        <w:spacing w:before="120" w:after="120"/>
        <w:jc w:val="both"/>
      </w:pPr>
      <w:r>
        <w:t>(4)</w:t>
      </w:r>
      <w:r>
        <w:tab/>
        <w:t>A közművelődési alapszolgáltatások ellátásában együttműködő kiemelt civil szervezetek, valamint a nevelési és oktatási intézmények számára az Önkormányzat a közművelődési intézménye által kedvezményeket biztosít, amelyek részletes feltételeit az intézmény használati szabályzata tartalmazza.</w:t>
      </w:r>
    </w:p>
    <w:p w:rsidR="00DC0877" w:rsidRDefault="00DC0877" w:rsidP="00DC0877">
      <w:pPr>
        <w:tabs>
          <w:tab w:val="left" w:pos="567"/>
        </w:tabs>
        <w:spacing w:before="120" w:after="120"/>
        <w:jc w:val="both"/>
      </w:pPr>
    </w:p>
    <w:p w:rsidR="00DC0877" w:rsidRDefault="00DC0877" w:rsidP="00DC0877">
      <w:pPr>
        <w:tabs>
          <w:tab w:val="left" w:pos="567"/>
        </w:tabs>
        <w:spacing w:before="120" w:after="120"/>
        <w:jc w:val="both"/>
      </w:pPr>
    </w:p>
    <w:p w:rsidR="00DC0877" w:rsidRPr="008C603E" w:rsidRDefault="00DC0877" w:rsidP="00DC0877">
      <w:pPr>
        <w:tabs>
          <w:tab w:val="left" w:pos="567"/>
        </w:tabs>
        <w:spacing w:before="360" w:after="360"/>
        <w:jc w:val="center"/>
        <w:rPr>
          <w:b/>
        </w:rPr>
      </w:pPr>
      <w:r>
        <w:rPr>
          <w:b/>
        </w:rPr>
        <w:lastRenderedPageBreak/>
        <w:t>6. Záró rendelkezések</w:t>
      </w:r>
    </w:p>
    <w:p w:rsidR="00DC0877" w:rsidRPr="004953FA" w:rsidRDefault="00DC0877" w:rsidP="00DC0877">
      <w:pPr>
        <w:tabs>
          <w:tab w:val="left" w:pos="567"/>
        </w:tabs>
        <w:spacing w:before="360" w:after="360"/>
        <w:jc w:val="center"/>
        <w:rPr>
          <w:b/>
          <w:i/>
        </w:rPr>
      </w:pPr>
      <w:r>
        <w:rPr>
          <w:b/>
          <w:i/>
        </w:rPr>
        <w:t>6</w:t>
      </w:r>
      <w:r w:rsidRPr="008C603E">
        <w:rPr>
          <w:b/>
          <w:i/>
        </w:rPr>
        <w:t>.§</w:t>
      </w:r>
    </w:p>
    <w:p w:rsidR="00DC0877" w:rsidRDefault="00DC0877" w:rsidP="00DC0877">
      <w:pPr>
        <w:pStyle w:val="Listaszerbekezds"/>
        <w:widowControl/>
        <w:numPr>
          <w:ilvl w:val="0"/>
          <w:numId w:val="114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Ez a rendelet a kihirdetést követő napon lép hatályba.</w:t>
      </w:r>
    </w:p>
    <w:p w:rsidR="00DC0877" w:rsidRDefault="00DC0877" w:rsidP="00DC0877">
      <w:pPr>
        <w:pStyle w:val="Listaszerbekezds"/>
        <w:widowControl/>
        <w:numPr>
          <w:ilvl w:val="0"/>
          <w:numId w:val="114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A rendelet hatálybalépésével egyidejűleg hatályát veszti Körmend V</w:t>
      </w:r>
      <w:r w:rsidRPr="00DC58DE">
        <w:t xml:space="preserve">áros Önkormányzata </w:t>
      </w:r>
      <w:r>
        <w:t xml:space="preserve">Képviselő-testülete a helyi közművelődési feladatok ellátásáról szóló 7/1999. (VII. 1.) </w:t>
      </w:r>
      <w:r w:rsidRPr="00DC58DE">
        <w:t xml:space="preserve">önkormányzati </w:t>
      </w:r>
      <w:r>
        <w:t>rendelete.</w:t>
      </w:r>
    </w:p>
    <w:p w:rsidR="00DC0877" w:rsidRDefault="00DC0877" w:rsidP="00DC0877">
      <w:pPr>
        <w:spacing w:before="120" w:after="120"/>
        <w:jc w:val="both"/>
      </w:pPr>
    </w:p>
    <w:p w:rsidR="00DC0877" w:rsidRPr="00A13C3F" w:rsidRDefault="00DC0877" w:rsidP="00DC0877">
      <w:pPr>
        <w:tabs>
          <w:tab w:val="left" w:pos="6237"/>
        </w:tabs>
        <w:spacing w:before="120" w:after="120"/>
        <w:jc w:val="both"/>
      </w:pPr>
      <w:r>
        <w:t xml:space="preserve">Körmend, 2020. </w:t>
      </w:r>
      <w:proofErr w:type="gramStart"/>
      <w:r>
        <w:t>október ….</w:t>
      </w:r>
      <w:proofErr w:type="gramEnd"/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Pr="00A13C3F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Pr="007B6E9C" w:rsidRDefault="00DC0877" w:rsidP="00DC0877">
      <w:pPr>
        <w:tabs>
          <w:tab w:val="center" w:pos="3402"/>
          <w:tab w:val="center" w:pos="7371"/>
        </w:tabs>
        <w:spacing w:before="120" w:after="120"/>
        <w:rPr>
          <w:b/>
        </w:rPr>
      </w:pPr>
      <w: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r w:rsidRPr="007B6E9C">
        <w:rPr>
          <w:b/>
        </w:rPr>
        <w:tab/>
        <w:t>dr</w:t>
      </w:r>
      <w:r>
        <w:rPr>
          <w:b/>
        </w:rPr>
        <w:t xml:space="preserve">. </w:t>
      </w:r>
      <w:proofErr w:type="spellStart"/>
      <w:r>
        <w:rPr>
          <w:b/>
        </w:rPr>
        <w:t>Stepics</w:t>
      </w:r>
      <w:proofErr w:type="spellEnd"/>
      <w:r>
        <w:rPr>
          <w:b/>
        </w:rPr>
        <w:t xml:space="preserve"> Anita</w:t>
      </w:r>
    </w:p>
    <w:p w:rsidR="00DC0877" w:rsidRPr="007B6E9C" w:rsidRDefault="00DC0877" w:rsidP="00DC0877">
      <w:pPr>
        <w:tabs>
          <w:tab w:val="center" w:pos="3402"/>
          <w:tab w:val="center" w:pos="7371"/>
        </w:tabs>
        <w:spacing w:before="120" w:after="120"/>
        <w:rPr>
          <w:b/>
        </w:rPr>
      </w:pPr>
      <w:r w:rsidRPr="007B6E9C">
        <w:rPr>
          <w:b/>
        </w:rPr>
        <w:tab/>
      </w:r>
      <w:proofErr w:type="gramStart"/>
      <w:r w:rsidRPr="007B6E9C">
        <w:rPr>
          <w:b/>
        </w:rPr>
        <w:t>polgármester</w:t>
      </w:r>
      <w:proofErr w:type="gramEnd"/>
      <w:r w:rsidRPr="007B6E9C">
        <w:rPr>
          <w:b/>
        </w:rPr>
        <w:tab/>
        <w:t>jegyző</w:t>
      </w:r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Pr="00E868AF" w:rsidRDefault="00DC0877" w:rsidP="00DC0877">
      <w:pPr>
        <w:tabs>
          <w:tab w:val="left" w:pos="6237"/>
        </w:tabs>
        <w:spacing w:before="120" w:after="120"/>
        <w:jc w:val="both"/>
        <w:rPr>
          <w:b/>
        </w:rPr>
      </w:pPr>
      <w:r w:rsidRPr="00E868AF">
        <w:rPr>
          <w:b/>
        </w:rPr>
        <w:t>Záradék:</w:t>
      </w:r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Pr="00DC58DE" w:rsidRDefault="00DC0877" w:rsidP="00DC0877">
      <w:pPr>
        <w:tabs>
          <w:tab w:val="left" w:pos="6237"/>
        </w:tabs>
        <w:spacing w:before="120" w:after="120"/>
        <w:jc w:val="both"/>
        <w:rPr>
          <w:b/>
        </w:rPr>
      </w:pPr>
      <w:r w:rsidRPr="00CC553C">
        <w:t>A rendelet kihirdetve a Körmendi Közös Önkormányzati Hivatal hirdetőtáblá</w:t>
      </w:r>
      <w:r>
        <w:t xml:space="preserve">ján történő kifüggesztés útján 2020. </w:t>
      </w:r>
      <w:proofErr w:type="gramStart"/>
      <w:r>
        <w:t>október ….</w:t>
      </w:r>
      <w:proofErr w:type="gramEnd"/>
      <w:r>
        <w:t>. napján …… óra …… perckor.</w:t>
      </w:r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Pr="00CC553C" w:rsidRDefault="00DC0877" w:rsidP="00DC0877">
      <w:pPr>
        <w:tabs>
          <w:tab w:val="left" w:pos="6237"/>
        </w:tabs>
        <w:spacing w:before="120" w:after="120"/>
        <w:jc w:val="both"/>
      </w:pPr>
    </w:p>
    <w:p w:rsidR="00DC0877" w:rsidRDefault="00DC0877" w:rsidP="00DC0877">
      <w:pPr>
        <w:tabs>
          <w:tab w:val="left" w:pos="5670"/>
        </w:tabs>
        <w:spacing w:before="120" w:after="120"/>
        <w:jc w:val="both"/>
      </w:pPr>
      <w:r>
        <w:tab/>
      </w:r>
      <w:proofErr w:type="gramStart"/>
      <w:r>
        <w:t>dr.</w:t>
      </w:r>
      <w:proofErr w:type="gramEnd"/>
      <w:r>
        <w:t xml:space="preserve"> </w:t>
      </w:r>
      <w:proofErr w:type="spellStart"/>
      <w:r>
        <w:t>Stepics</w:t>
      </w:r>
      <w:proofErr w:type="spellEnd"/>
      <w:r>
        <w:t xml:space="preserve"> Anita</w:t>
      </w:r>
    </w:p>
    <w:p w:rsidR="00DC0877" w:rsidRPr="00CC553C" w:rsidRDefault="00DC0877" w:rsidP="00DC0877">
      <w:pPr>
        <w:tabs>
          <w:tab w:val="left" w:pos="6096"/>
        </w:tabs>
        <w:spacing w:before="120" w:after="120"/>
        <w:jc w:val="both"/>
      </w:pPr>
      <w:r>
        <w:tab/>
      </w:r>
      <w:proofErr w:type="gramStart"/>
      <w:r w:rsidRPr="00CC553C">
        <w:t>jegyző</w:t>
      </w:r>
      <w:proofErr w:type="gramEnd"/>
    </w:p>
    <w:p w:rsidR="00DC0877" w:rsidRDefault="00DC0877" w:rsidP="00DC0877">
      <w:r>
        <w:br w:type="page"/>
      </w:r>
    </w:p>
    <w:p w:rsidR="00DC0877" w:rsidRPr="004953FA" w:rsidRDefault="00DC0877" w:rsidP="00DC0877">
      <w:pPr>
        <w:spacing w:before="120" w:after="120"/>
        <w:jc w:val="right"/>
        <w:rPr>
          <w:b/>
          <w:i/>
        </w:rPr>
      </w:pPr>
      <w:r>
        <w:rPr>
          <w:b/>
          <w:i/>
        </w:rPr>
        <w:lastRenderedPageBreak/>
        <w:t xml:space="preserve">1. </w:t>
      </w:r>
      <w:r w:rsidRPr="00CC553C">
        <w:rPr>
          <w:b/>
          <w:i/>
        </w:rPr>
        <w:t>melléklet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a …</w:t>
      </w:r>
      <w:proofErr w:type="gramEnd"/>
      <w:r>
        <w:rPr>
          <w:b/>
          <w:i/>
        </w:rPr>
        <w:t>/2020. (X. …..) önkormányzati rendelethez</w:t>
      </w:r>
    </w:p>
    <w:p w:rsidR="00DC0877" w:rsidRPr="004953FA" w:rsidRDefault="00DC0877" w:rsidP="00DC0877">
      <w:pPr>
        <w:spacing w:before="480" w:after="480"/>
        <w:jc w:val="center"/>
        <w:rPr>
          <w:b/>
        </w:rPr>
      </w:pPr>
      <w:r w:rsidRPr="004953FA">
        <w:rPr>
          <w:b/>
        </w:rPr>
        <w:t>Körmend város ünnepei és kiemelt rendezvényei</w:t>
      </w:r>
    </w:p>
    <w:tbl>
      <w:tblPr>
        <w:tblStyle w:val="Rcsostblzat"/>
        <w:tblW w:w="5000" w:type="pct"/>
        <w:tblLook w:val="04A0"/>
      </w:tblPr>
      <w:tblGrid>
        <w:gridCol w:w="2118"/>
        <w:gridCol w:w="3944"/>
        <w:gridCol w:w="2123"/>
        <w:gridCol w:w="1669"/>
      </w:tblGrid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nap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az esemény neve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minősítése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gyakorisága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január első szombatja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Újévi Koncert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január 12. 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Az 1943-as doni áttörés évfordulója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5 évenként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január 22.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 Magyar Kultúra Napja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január 22. 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Boldog Batthyány László liturgikus ünnepe 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rendezvény, </w:t>
            </w:r>
          </w:p>
          <w:p w:rsidR="00DC0877" w:rsidRDefault="00DC0877" w:rsidP="007739E1">
            <w:pPr>
              <w:spacing w:before="60" w:after="60"/>
              <w:jc w:val="center"/>
            </w:pPr>
            <w:r>
              <w:t>ünnepi szentmise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február 25.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 kommunizmus és egyéb diktatúrák áldozatainak emléknapja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5 évenként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március 15.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Az 1848-as forradalom ünnepe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ünnep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április utolsó – május első hétvégéje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Tavaszi Közös Napok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rendezvény,</w:t>
            </w:r>
          </w:p>
          <w:p w:rsidR="00DC0877" w:rsidRDefault="00DC0877" w:rsidP="007739E1">
            <w:pPr>
              <w:spacing w:before="60" w:after="60"/>
              <w:jc w:val="center"/>
            </w:pPr>
            <w:r>
              <w:t>fesztivál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május 1. 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Majális 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ünnep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május utolsó szombatja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Májusfa-kitáncolás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május utolsó vasárnapja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Hősök Napja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június 4. 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Nemzeti Összetartozás Napja, a Trianoni békeszerződés aláírásának évfordulója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június 19. 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Holokauszt emléknap, a körmendi gettó felszámolásának emléknapja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5 évenként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augusztus 15-20.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Körmendi Napok,</w:t>
            </w:r>
            <w:r>
              <w:br/>
              <w:t>Szent István ünnepe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ünnep,</w:t>
            </w:r>
          </w:p>
          <w:p w:rsidR="00DC0877" w:rsidRDefault="00DC0877" w:rsidP="007739E1">
            <w:pPr>
              <w:spacing w:before="60" w:after="60"/>
              <w:jc w:val="center"/>
            </w:pPr>
            <w:r>
              <w:t>rendezvény,</w:t>
            </w:r>
          </w:p>
          <w:p w:rsidR="00DC0877" w:rsidRDefault="00DC0877" w:rsidP="007739E1">
            <w:pPr>
              <w:spacing w:before="60" w:after="60"/>
              <w:jc w:val="center"/>
            </w:pPr>
            <w:r>
              <w:t>fesztivál,</w:t>
            </w:r>
          </w:p>
          <w:p w:rsidR="00DC0877" w:rsidRDefault="00DC0877" w:rsidP="007739E1">
            <w:pPr>
              <w:spacing w:before="60" w:after="60"/>
              <w:jc w:val="center"/>
            </w:pPr>
            <w:r>
              <w:t>ünnepi szentmise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október 6. 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Az Aradi Vértanúk napja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megemlékezés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október 23.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Az 1956. évi Forradalom és Szabadságharc és a Magyar Köztársaság Kikiáltásának Ünnepe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ünnep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október 28.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Körmend Város Ünnepnapja</w:t>
            </w:r>
            <w:r>
              <w:br/>
            </w:r>
            <w:proofErr w:type="gramStart"/>
            <w:r>
              <w:t>A</w:t>
            </w:r>
            <w:proofErr w:type="gramEnd"/>
            <w:r>
              <w:t xml:space="preserve"> várossá nyilvánítás évfordulója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ünnep,</w:t>
            </w:r>
          </w:p>
          <w:p w:rsidR="00DC0877" w:rsidRDefault="00DC0877" w:rsidP="007739E1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  <w:tr w:rsidR="00DC0877" w:rsidTr="007739E1">
        <w:tc>
          <w:tcPr>
            <w:tcW w:w="1075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november - december</w:t>
            </w:r>
          </w:p>
        </w:tc>
        <w:tc>
          <w:tcPr>
            <w:tcW w:w="2001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 xml:space="preserve">Körmendi Advent </w:t>
            </w:r>
          </w:p>
        </w:tc>
        <w:tc>
          <w:tcPr>
            <w:tcW w:w="107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rendezvény</w:t>
            </w:r>
          </w:p>
        </w:tc>
        <w:tc>
          <w:tcPr>
            <w:tcW w:w="847" w:type="pct"/>
          </w:tcPr>
          <w:p w:rsidR="00DC0877" w:rsidRDefault="00DC0877" w:rsidP="007739E1">
            <w:pPr>
              <w:spacing w:before="60" w:after="60"/>
              <w:jc w:val="center"/>
            </w:pPr>
            <w:r>
              <w:t>évente</w:t>
            </w:r>
          </w:p>
        </w:tc>
      </w:tr>
    </w:tbl>
    <w:p w:rsidR="00DC0877" w:rsidRDefault="00DC0877" w:rsidP="00DC0877">
      <w:pPr>
        <w:spacing w:before="120" w:after="120"/>
        <w:jc w:val="both"/>
      </w:pPr>
      <w:r>
        <w:t>Az ünnepek alkalmából a város arra alkalmas közterületeit zászlódíszbe kell öltöztetni.</w:t>
      </w:r>
    </w:p>
    <w:p w:rsidR="00DC0877" w:rsidRDefault="00DC0877" w:rsidP="00DC0877">
      <w:pPr>
        <w:spacing w:before="120" w:after="120"/>
        <w:jc w:val="right"/>
      </w:pPr>
      <w:r>
        <w:rPr>
          <w:b/>
          <w:i/>
        </w:rPr>
        <w:lastRenderedPageBreak/>
        <w:t xml:space="preserve">2. </w:t>
      </w:r>
      <w:r w:rsidRPr="00CC553C">
        <w:rPr>
          <w:b/>
          <w:i/>
        </w:rPr>
        <w:t>melléklet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a …</w:t>
      </w:r>
      <w:proofErr w:type="gramEnd"/>
      <w:r>
        <w:rPr>
          <w:b/>
          <w:i/>
        </w:rPr>
        <w:t>/2020. (X. ...) önkormányzati rendelethez</w:t>
      </w:r>
    </w:p>
    <w:p w:rsidR="00DC0877" w:rsidRDefault="00DC0877" w:rsidP="00DC0877">
      <w:pPr>
        <w:spacing w:before="480" w:after="480"/>
        <w:jc w:val="center"/>
      </w:pPr>
      <w:r w:rsidRPr="00F65FCB">
        <w:rPr>
          <w:b/>
        </w:rPr>
        <w:t>Kiemelt civil szervezetek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Béri Balogh Ádám Közhasznú Kulturális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Városi Fúvószenekar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 xml:space="preserve">Városi </w:t>
      </w:r>
      <w:proofErr w:type="spellStart"/>
      <w:r>
        <w:t>Vegyeskar</w:t>
      </w:r>
      <w:proofErr w:type="spellEnd"/>
      <w:r>
        <w:t xml:space="preserve">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proofErr w:type="spellStart"/>
      <w:r>
        <w:t>Senior</w:t>
      </w:r>
      <w:proofErr w:type="spellEnd"/>
      <w:r>
        <w:t xml:space="preserve"> Néptáncegyüttes Közhasznú Kulturális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Csaba József Honismereti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Régió Hagyományőrző, Kulturális és Sport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Körmendi Kastélyszínház Társulat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Szent György Közösségfejlesztő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Batthyány Lovas Bandérium Hagyományőrző Közhasznú Egyesület</w:t>
      </w:r>
    </w:p>
    <w:p w:rsidR="00DC0877" w:rsidRDefault="00DC0877" w:rsidP="00DC0877">
      <w:pPr>
        <w:pStyle w:val="Listaszerbekezds"/>
        <w:widowControl/>
        <w:numPr>
          <w:ilvl w:val="1"/>
          <w:numId w:val="116"/>
        </w:numPr>
        <w:tabs>
          <w:tab w:val="left" w:pos="567"/>
        </w:tabs>
        <w:suppressAutoHyphens w:val="0"/>
        <w:spacing w:before="120" w:after="120"/>
        <w:ind w:left="0" w:firstLine="0"/>
        <w:contextualSpacing w:val="0"/>
        <w:jc w:val="both"/>
      </w:pPr>
      <w:r>
        <w:t>Körmendi Kulturális Műhely</w:t>
      </w:r>
    </w:p>
    <w:p w:rsidR="00C15BC1" w:rsidRDefault="00C15BC1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09376A" w:rsidRPr="00C15BC1" w:rsidRDefault="0009376A" w:rsidP="00C15BC1">
      <w:pPr>
        <w:spacing w:before="480" w:after="480"/>
        <w:jc w:val="center"/>
        <w:rPr>
          <w:rFonts w:cs="Times New Roman"/>
        </w:rPr>
      </w:pPr>
      <w:r w:rsidRPr="00755A8E">
        <w:rPr>
          <w:rFonts w:cs="Times New Roman"/>
          <w:b/>
        </w:rPr>
        <w:lastRenderedPageBreak/>
        <w:t>INDOKOLÁS</w:t>
      </w:r>
    </w:p>
    <w:p w:rsidR="0009376A" w:rsidRPr="00755A8E" w:rsidRDefault="00A63D16" w:rsidP="0009376A">
      <w:pPr>
        <w:spacing w:before="480" w:after="480"/>
        <w:jc w:val="both"/>
        <w:rPr>
          <w:rFonts w:cs="Times New Roman"/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közművelődési feladatok ellátásáról</w:t>
      </w:r>
      <w:r>
        <w:rPr>
          <w:rFonts w:cs="Times New Roman"/>
          <w:b/>
        </w:rPr>
        <w:t xml:space="preserve"> szóló ……/2020. (X. …</w:t>
      </w:r>
      <w:r w:rsidR="00E529D6">
        <w:rPr>
          <w:rFonts w:cs="Times New Roman"/>
          <w:b/>
        </w:rPr>
        <w:t>.</w:t>
      </w:r>
      <w:r w:rsidR="0009376A" w:rsidRPr="00755A8E">
        <w:rPr>
          <w:rFonts w:cs="Times New Roman"/>
          <w:b/>
        </w:rPr>
        <w:t>) önkormányzati rendelethez</w:t>
      </w:r>
    </w:p>
    <w:p w:rsidR="007739E1" w:rsidRDefault="007739E1" w:rsidP="007739E1">
      <w:pPr>
        <w:spacing w:before="120" w:after="120"/>
      </w:pPr>
      <w:r w:rsidRPr="00C64474">
        <w:t>Az ö</w:t>
      </w:r>
      <w:r>
        <w:t>nkormányzati rendeletet</w:t>
      </w:r>
      <w:r w:rsidRPr="00C64474">
        <w:t xml:space="preserve"> </w:t>
      </w:r>
      <w:r>
        <w:t>–</w:t>
      </w:r>
      <w:r w:rsidRPr="00C64474">
        <w:t xml:space="preserve"> a jogalkotásról szóló 2010. évi </w:t>
      </w:r>
      <w:r>
        <w:t xml:space="preserve">CXXX. törvény (továbbiakban: </w:t>
      </w:r>
      <w:proofErr w:type="spellStart"/>
      <w:r>
        <w:t>Jat</w:t>
      </w:r>
      <w:proofErr w:type="spellEnd"/>
      <w:r>
        <w:t>.) 18.</w:t>
      </w:r>
      <w:r w:rsidRPr="00C64474">
        <w:t>§</w:t>
      </w:r>
      <w:proofErr w:type="spellStart"/>
      <w:r w:rsidRPr="00C64474">
        <w:t>-ában</w:t>
      </w:r>
      <w:proofErr w:type="spellEnd"/>
      <w:r w:rsidRPr="00C64474">
        <w:t xml:space="preserve"> fogl</w:t>
      </w:r>
      <w:r>
        <w:t>altaknak megfelelően eljárva – a</w:t>
      </w:r>
      <w:r w:rsidRPr="00C64474">
        <w:t>z alábbiak szerint indokolom</w:t>
      </w:r>
      <w:r>
        <w:t>:</w:t>
      </w:r>
    </w:p>
    <w:p w:rsidR="007739E1" w:rsidRPr="003570CB" w:rsidRDefault="007739E1" w:rsidP="007739E1">
      <w:pPr>
        <w:spacing w:before="480" w:after="480"/>
        <w:jc w:val="center"/>
        <w:rPr>
          <w:b/>
        </w:rPr>
      </w:pPr>
      <w:r w:rsidRPr="003570CB">
        <w:rPr>
          <w:b/>
        </w:rPr>
        <w:t>ÁLTALÁNOS INDOKOLÁS</w:t>
      </w:r>
    </w:p>
    <w:p w:rsidR="007739E1" w:rsidRDefault="007739E1" w:rsidP="007739E1">
      <w:pPr>
        <w:spacing w:before="120" w:after="120"/>
        <w:jc w:val="both"/>
        <w:rPr>
          <w:rFonts w:cs="Times New Roman"/>
        </w:rPr>
      </w:pPr>
      <w:r w:rsidRPr="00832D2C">
        <w:rPr>
          <w:rFonts w:cs="Times New Roman"/>
        </w:rPr>
        <w:t>A muzeális intézményekről, a nyilvános könyvtári ellátásról és a közművelődésről szó</w:t>
      </w:r>
      <w:r>
        <w:rPr>
          <w:rFonts w:cs="Times New Roman"/>
        </w:rPr>
        <w:t xml:space="preserve">ló 1997. évi CXL. törvény (továbbiakban: </w:t>
      </w:r>
      <w:proofErr w:type="spellStart"/>
      <w:r>
        <w:rPr>
          <w:rFonts w:cs="Times New Roman"/>
        </w:rPr>
        <w:t>Kultv</w:t>
      </w:r>
      <w:proofErr w:type="spellEnd"/>
      <w:r>
        <w:rPr>
          <w:rFonts w:cs="Times New Roman"/>
        </w:rPr>
        <w:t>.) felhatalmazása alapján</w:t>
      </w:r>
      <w:r w:rsidRPr="00832D2C">
        <w:rPr>
          <w:rFonts w:cs="Times New Roman"/>
        </w:rPr>
        <w:t xml:space="preserve"> a települési önkormányzat a helyi társadalom művelődési érdekeinek, kulturális szükségleteinek figyelembevételével és a helyi lehetőségek, sajátosságok alapján rendeletben határozza meg az ellátandó közművelődési alap</w:t>
      </w:r>
      <w:r>
        <w:rPr>
          <w:rFonts w:cs="Times New Roman"/>
        </w:rPr>
        <w:t xml:space="preserve">szolgáltatások körét, valamint </w:t>
      </w:r>
      <w:r w:rsidRPr="00832D2C">
        <w:rPr>
          <w:rFonts w:cs="Times New Roman"/>
        </w:rPr>
        <w:t>feladatellátásna</w:t>
      </w:r>
      <w:r>
        <w:rPr>
          <w:rFonts w:cs="Times New Roman"/>
        </w:rPr>
        <w:t>k formáját, módját és mértékét.</w:t>
      </w:r>
    </w:p>
    <w:p w:rsidR="007739E1" w:rsidRDefault="007739E1" w:rsidP="007739E1">
      <w:pPr>
        <w:spacing w:before="120" w:after="120"/>
        <w:jc w:val="both"/>
        <w:rPr>
          <w:rFonts w:cs="Times New Roman"/>
        </w:rPr>
      </w:pPr>
      <w:r>
        <w:t>A törvényi szabályozás módosulása – az alapszolgáltatások megnevezésével, azok tartalmi, személyi, infrastrukturális feltételeinek meghatározásával, új intézménytípusok bevezetésével, a képzettségi feltételek előírásával</w:t>
      </w:r>
      <w:r>
        <w:rPr>
          <w:rFonts w:cs="Times New Roman"/>
        </w:rPr>
        <w:t xml:space="preserve"> – alapvető változásokat hozott a helyi közművelődés megszervezésében. Emiatt indokolt az új rendelet megalkotása.</w:t>
      </w:r>
    </w:p>
    <w:p w:rsidR="007739E1" w:rsidRPr="003570CB" w:rsidRDefault="007739E1" w:rsidP="007739E1">
      <w:pPr>
        <w:spacing w:before="480" w:after="480"/>
        <w:jc w:val="center"/>
        <w:rPr>
          <w:b/>
        </w:rPr>
      </w:pPr>
      <w:r>
        <w:rPr>
          <w:b/>
        </w:rPr>
        <w:t>RÉSZLETES</w:t>
      </w:r>
      <w:r w:rsidRPr="003570CB">
        <w:rPr>
          <w:b/>
        </w:rPr>
        <w:t xml:space="preserve"> INDOKOLÁS</w:t>
      </w:r>
    </w:p>
    <w:p w:rsidR="007739E1" w:rsidRPr="00A86D05" w:rsidRDefault="007739E1" w:rsidP="007739E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3D0CFD" w:rsidRDefault="007739E1" w:rsidP="007739E1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 vonatkozó jogszabályi rész </w:t>
      </w:r>
      <w:r>
        <w:rPr>
          <w:rFonts w:cs="Times New Roman"/>
        </w:rPr>
        <w:t>a rendelet hatályát határozza meg.</w:t>
      </w:r>
    </w:p>
    <w:p w:rsidR="007739E1" w:rsidRPr="00A86D05" w:rsidRDefault="007739E1" w:rsidP="007739E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7739E1" w:rsidRPr="006B1DF6" w:rsidRDefault="007739E1" w:rsidP="007739E1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 vonatkozó jogszabályi rész </w:t>
      </w:r>
      <w:r>
        <w:rPr>
          <w:rFonts w:cs="Times New Roman"/>
        </w:rPr>
        <w:t xml:space="preserve">kimondja, hogy az Önkormányzat a kötelezően ellátandó feladatai között gondoskodik a helyi közművelődés támogatásáról, és rögzíti, hogy </w:t>
      </w:r>
      <w:proofErr w:type="gramStart"/>
      <w:r>
        <w:rPr>
          <w:rFonts w:cs="Times New Roman"/>
        </w:rPr>
        <w:t>ezen</w:t>
      </w:r>
      <w:proofErr w:type="gramEnd"/>
      <w:r>
        <w:rPr>
          <w:rFonts w:cs="Times New Roman"/>
        </w:rPr>
        <w:t xml:space="preserve"> feladata keretei között mely közművelődési alapszolgáltatás</w:t>
      </w:r>
      <w:r w:rsidR="00817E5B">
        <w:rPr>
          <w:rFonts w:cs="Times New Roman"/>
        </w:rPr>
        <w:t>ok megszervezéséről gondoskodik és milyen módokon.</w:t>
      </w:r>
    </w:p>
    <w:p w:rsidR="00817E5B" w:rsidRPr="00A86D05" w:rsidRDefault="00817E5B" w:rsidP="00817E5B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817E5B" w:rsidRDefault="00817E5B" w:rsidP="00817E5B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 vonatkozó jogszabályi rész </w:t>
      </w:r>
      <w:r>
        <w:rPr>
          <w:rFonts w:cs="Times New Roman"/>
        </w:rPr>
        <w:t>az előzőekben meghatározott közművelődési alapszolgáltatások megvalósításának módját, annak intézményi kereteit tartalmazza.</w:t>
      </w:r>
    </w:p>
    <w:p w:rsidR="00817E5B" w:rsidRPr="00A86D05" w:rsidRDefault="00817E5B" w:rsidP="00817E5B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817E5B" w:rsidRDefault="00817E5B" w:rsidP="00817E5B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 vonatkozó jogszabályi rész </w:t>
      </w:r>
      <w:r>
        <w:rPr>
          <w:rFonts w:cs="Times New Roman"/>
        </w:rPr>
        <w:t>a közművelődési tevékenység finanszírozására vonatkozó rendelkezéseket tartalmazza.</w:t>
      </w:r>
    </w:p>
    <w:p w:rsidR="00167514" w:rsidRPr="00A86D05" w:rsidRDefault="00167514" w:rsidP="00167514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167514" w:rsidRDefault="00167514" w:rsidP="0016751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</w:t>
      </w:r>
      <w:r w:rsidR="005943F9">
        <w:rPr>
          <w:rFonts w:cs="Times New Roman"/>
        </w:rPr>
        <w:t xml:space="preserve">sz a közművelődési tevékenység ellátásában közreműködő partnerekről </w:t>
      </w:r>
      <w:r w:rsidR="005943F9">
        <w:rPr>
          <w:rFonts w:cs="Times New Roman"/>
        </w:rPr>
        <w:lastRenderedPageBreak/>
        <w:t>– Önkormányzat által fenntartott intézményegységekről, nevelési és oktatási intézményekről, valamint civil szervezetekről, közösségekről – rendelkezik.</w:t>
      </w:r>
    </w:p>
    <w:p w:rsidR="005943F9" w:rsidRPr="00A86D05" w:rsidRDefault="005943F9" w:rsidP="005943F9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5943F9" w:rsidRDefault="005943F9" w:rsidP="0016751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hatályba léptető és hatályon kívül helyező rendelkezéseket tartalmaz.</w:t>
      </w:r>
    </w:p>
    <w:p w:rsidR="007739E1" w:rsidRPr="006B1DF6" w:rsidRDefault="007739E1" w:rsidP="007739E1">
      <w:pPr>
        <w:spacing w:before="120" w:after="120"/>
        <w:jc w:val="both"/>
        <w:rPr>
          <w:rFonts w:cs="Times New Roman"/>
        </w:rPr>
      </w:pPr>
    </w:p>
    <w:sectPr w:rsidR="007739E1" w:rsidRPr="006B1DF6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6711C7"/>
    <w:multiLevelType w:val="hybridMultilevel"/>
    <w:tmpl w:val="1A48915C"/>
    <w:lvl w:ilvl="0" w:tplc="D99E2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23C86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1B26BC"/>
    <w:multiLevelType w:val="hybridMultilevel"/>
    <w:tmpl w:val="785E0E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23B432B"/>
    <w:multiLevelType w:val="hybridMultilevel"/>
    <w:tmpl w:val="3AE497E6"/>
    <w:lvl w:ilvl="0" w:tplc="FD52D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37383128"/>
    <w:multiLevelType w:val="hybridMultilevel"/>
    <w:tmpl w:val="87A2D714"/>
    <w:lvl w:ilvl="0" w:tplc="A1061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726DC1"/>
    <w:multiLevelType w:val="hybridMultilevel"/>
    <w:tmpl w:val="B4965930"/>
    <w:lvl w:ilvl="0" w:tplc="50DEB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5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93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7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E660E84"/>
    <w:multiLevelType w:val="hybridMultilevel"/>
    <w:tmpl w:val="27C89AEE"/>
    <w:lvl w:ilvl="0" w:tplc="01AC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033C54"/>
    <w:multiLevelType w:val="hybridMultilevel"/>
    <w:tmpl w:val="CF3247FA"/>
    <w:lvl w:ilvl="0" w:tplc="F536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6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7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2"/>
  </w:num>
  <w:num w:numId="8">
    <w:abstractNumId w:val="15"/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2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05"/>
    <w:lvlOverride w:ilvl="0">
      <w:startOverride w:val="1"/>
    </w:lvlOverride>
  </w:num>
  <w:num w:numId="30">
    <w:abstractNumId w:val="33"/>
    <w:lvlOverride w:ilvl="0">
      <w:startOverride w:val="1"/>
    </w:lvlOverride>
  </w:num>
  <w:num w:numId="31">
    <w:abstractNumId w:val="96"/>
    <w:lvlOverride w:ilvl="0">
      <w:startOverride w:val="1"/>
    </w:lvlOverride>
  </w:num>
  <w:num w:numId="32">
    <w:abstractNumId w:val="64"/>
    <w:lvlOverride w:ilvl="0">
      <w:startOverride w:val="1"/>
    </w:lvlOverride>
  </w:num>
  <w:num w:numId="33">
    <w:abstractNumId w:val="73"/>
  </w:num>
  <w:num w:numId="34">
    <w:abstractNumId w:val="22"/>
  </w:num>
  <w:num w:numId="35">
    <w:abstractNumId w:val="39"/>
  </w:num>
  <w:num w:numId="36">
    <w:abstractNumId w:val="25"/>
  </w:num>
  <w:num w:numId="37">
    <w:abstractNumId w:val="42"/>
  </w:num>
  <w:num w:numId="38">
    <w:abstractNumId w:val="84"/>
  </w:num>
  <w:num w:numId="39">
    <w:abstractNumId w:val="87"/>
  </w:num>
  <w:num w:numId="40">
    <w:abstractNumId w:val="102"/>
  </w:num>
  <w:num w:numId="41">
    <w:abstractNumId w:val="112"/>
  </w:num>
  <w:num w:numId="42">
    <w:abstractNumId w:val="10"/>
  </w:num>
  <w:num w:numId="43">
    <w:abstractNumId w:val="6"/>
  </w:num>
  <w:num w:numId="44">
    <w:abstractNumId w:val="108"/>
  </w:num>
  <w:num w:numId="45">
    <w:abstractNumId w:val="98"/>
  </w:num>
  <w:num w:numId="46">
    <w:abstractNumId w:val="113"/>
  </w:num>
  <w:num w:numId="47">
    <w:abstractNumId w:val="71"/>
  </w:num>
  <w:num w:numId="48">
    <w:abstractNumId w:val="4"/>
  </w:num>
  <w:num w:numId="49">
    <w:abstractNumId w:val="11"/>
  </w:num>
  <w:num w:numId="50">
    <w:abstractNumId w:val="88"/>
  </w:num>
  <w:num w:numId="51">
    <w:abstractNumId w:val="106"/>
  </w:num>
  <w:num w:numId="52">
    <w:abstractNumId w:val="8"/>
  </w:num>
  <w:num w:numId="53">
    <w:abstractNumId w:val="35"/>
  </w:num>
  <w:num w:numId="54">
    <w:abstractNumId w:val="49"/>
  </w:num>
  <w:num w:numId="55">
    <w:abstractNumId w:val="27"/>
  </w:num>
  <w:num w:numId="56">
    <w:abstractNumId w:val="81"/>
  </w:num>
  <w:num w:numId="57">
    <w:abstractNumId w:val="83"/>
  </w:num>
  <w:num w:numId="58">
    <w:abstractNumId w:val="78"/>
  </w:num>
  <w:num w:numId="59">
    <w:abstractNumId w:val="79"/>
  </w:num>
  <w:num w:numId="60">
    <w:abstractNumId w:val="80"/>
  </w:num>
  <w:num w:numId="61">
    <w:abstractNumId w:val="66"/>
  </w:num>
  <w:num w:numId="62">
    <w:abstractNumId w:val="95"/>
  </w:num>
  <w:num w:numId="63">
    <w:abstractNumId w:val="36"/>
  </w:num>
  <w:num w:numId="64">
    <w:abstractNumId w:val="21"/>
  </w:num>
  <w:num w:numId="65">
    <w:abstractNumId w:val="57"/>
  </w:num>
  <w:num w:numId="66">
    <w:abstractNumId w:val="3"/>
  </w:num>
  <w:num w:numId="67">
    <w:abstractNumId w:val="2"/>
  </w:num>
  <w:num w:numId="68">
    <w:abstractNumId w:val="65"/>
  </w:num>
  <w:num w:numId="69">
    <w:abstractNumId w:val="70"/>
  </w:num>
  <w:num w:numId="70">
    <w:abstractNumId w:val="68"/>
  </w:num>
  <w:num w:numId="71">
    <w:abstractNumId w:val="24"/>
  </w:num>
  <w:num w:numId="72">
    <w:abstractNumId w:val="90"/>
  </w:num>
  <w:num w:numId="73">
    <w:abstractNumId w:val="53"/>
  </w:num>
  <w:num w:numId="74">
    <w:abstractNumId w:val="12"/>
  </w:num>
  <w:num w:numId="75">
    <w:abstractNumId w:val="5"/>
  </w:num>
  <w:num w:numId="76">
    <w:abstractNumId w:val="61"/>
  </w:num>
  <w:num w:numId="77">
    <w:abstractNumId w:val="34"/>
  </w:num>
  <w:num w:numId="78">
    <w:abstractNumId w:val="101"/>
  </w:num>
  <w:num w:numId="79">
    <w:abstractNumId w:val="0"/>
  </w:num>
  <w:num w:numId="80">
    <w:abstractNumId w:val="100"/>
  </w:num>
  <w:num w:numId="81">
    <w:abstractNumId w:val="62"/>
  </w:num>
  <w:num w:numId="82">
    <w:abstractNumId w:val="89"/>
  </w:num>
  <w:num w:numId="83">
    <w:abstractNumId w:val="38"/>
  </w:num>
  <w:num w:numId="84">
    <w:abstractNumId w:val="110"/>
  </w:num>
  <w:num w:numId="85">
    <w:abstractNumId w:val="28"/>
  </w:num>
  <w:num w:numId="86">
    <w:abstractNumId w:val="111"/>
  </w:num>
  <w:num w:numId="87">
    <w:abstractNumId w:val="97"/>
  </w:num>
  <w:num w:numId="88">
    <w:abstractNumId w:val="94"/>
  </w:num>
  <w:num w:numId="89">
    <w:abstractNumId w:val="48"/>
  </w:num>
  <w:num w:numId="90">
    <w:abstractNumId w:val="55"/>
  </w:num>
  <w:num w:numId="91">
    <w:abstractNumId w:val="107"/>
  </w:num>
  <w:num w:numId="92">
    <w:abstractNumId w:val="56"/>
  </w:num>
  <w:num w:numId="93">
    <w:abstractNumId w:val="29"/>
  </w:num>
  <w:num w:numId="94">
    <w:abstractNumId w:val="43"/>
  </w:num>
  <w:num w:numId="95">
    <w:abstractNumId w:val="115"/>
  </w:num>
  <w:num w:numId="96">
    <w:abstractNumId w:val="85"/>
  </w:num>
  <w:num w:numId="97">
    <w:abstractNumId w:val="26"/>
  </w:num>
  <w:num w:numId="98">
    <w:abstractNumId w:val="52"/>
  </w:num>
  <w:num w:numId="99">
    <w:abstractNumId w:val="86"/>
  </w:num>
  <w:num w:numId="100">
    <w:abstractNumId w:val="16"/>
  </w:num>
  <w:num w:numId="101">
    <w:abstractNumId w:val="74"/>
  </w:num>
  <w:num w:numId="102">
    <w:abstractNumId w:val="18"/>
  </w:num>
  <w:num w:numId="103">
    <w:abstractNumId w:val="109"/>
  </w:num>
  <w:num w:numId="104">
    <w:abstractNumId w:val="114"/>
  </w:num>
  <w:num w:numId="105">
    <w:abstractNumId w:val="50"/>
  </w:num>
  <w:num w:numId="106">
    <w:abstractNumId w:val="69"/>
  </w:num>
  <w:num w:numId="107">
    <w:abstractNumId w:val="75"/>
  </w:num>
  <w:num w:numId="108">
    <w:abstractNumId w:val="31"/>
  </w:num>
  <w:num w:numId="109">
    <w:abstractNumId w:val="37"/>
  </w:num>
  <w:num w:numId="110">
    <w:abstractNumId w:val="41"/>
  </w:num>
  <w:num w:numId="111">
    <w:abstractNumId w:val="30"/>
  </w:num>
  <w:num w:numId="112">
    <w:abstractNumId w:val="58"/>
  </w:num>
  <w:num w:numId="113">
    <w:abstractNumId w:val="51"/>
  </w:num>
  <w:num w:numId="114">
    <w:abstractNumId w:val="104"/>
  </w:num>
  <w:num w:numId="115">
    <w:abstractNumId w:val="44"/>
  </w:num>
  <w:num w:numId="116">
    <w:abstractNumId w:val="99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2323A"/>
    <w:rsid w:val="00031B2E"/>
    <w:rsid w:val="0004445D"/>
    <w:rsid w:val="0006027C"/>
    <w:rsid w:val="00061CA9"/>
    <w:rsid w:val="00061D1C"/>
    <w:rsid w:val="00065170"/>
    <w:rsid w:val="00067E6E"/>
    <w:rsid w:val="00070624"/>
    <w:rsid w:val="000754AC"/>
    <w:rsid w:val="00082D58"/>
    <w:rsid w:val="0009321A"/>
    <w:rsid w:val="0009376A"/>
    <w:rsid w:val="00093985"/>
    <w:rsid w:val="000A2F87"/>
    <w:rsid w:val="000B77E0"/>
    <w:rsid w:val="000C1C8E"/>
    <w:rsid w:val="001161FD"/>
    <w:rsid w:val="0011731E"/>
    <w:rsid w:val="00127070"/>
    <w:rsid w:val="0013537F"/>
    <w:rsid w:val="00162062"/>
    <w:rsid w:val="00167514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4397"/>
    <w:rsid w:val="00275EAE"/>
    <w:rsid w:val="00287F20"/>
    <w:rsid w:val="002B26F3"/>
    <w:rsid w:val="002C49EA"/>
    <w:rsid w:val="002C66C1"/>
    <w:rsid w:val="002D6F9A"/>
    <w:rsid w:val="002E4CDC"/>
    <w:rsid w:val="002F4BFD"/>
    <w:rsid w:val="002F7452"/>
    <w:rsid w:val="00305261"/>
    <w:rsid w:val="00314B1B"/>
    <w:rsid w:val="00317896"/>
    <w:rsid w:val="003218C3"/>
    <w:rsid w:val="00343387"/>
    <w:rsid w:val="00347F27"/>
    <w:rsid w:val="00350689"/>
    <w:rsid w:val="00363DE5"/>
    <w:rsid w:val="00370B63"/>
    <w:rsid w:val="00375127"/>
    <w:rsid w:val="0038347E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5753C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4F050D"/>
    <w:rsid w:val="00504102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4E70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39E1"/>
    <w:rsid w:val="00775D3F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63D16"/>
    <w:rsid w:val="00A73059"/>
    <w:rsid w:val="00A77779"/>
    <w:rsid w:val="00AD435A"/>
    <w:rsid w:val="00AD48B8"/>
    <w:rsid w:val="00B07BFA"/>
    <w:rsid w:val="00B44417"/>
    <w:rsid w:val="00B535E0"/>
    <w:rsid w:val="00B84CEF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246C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0877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link w:val="Cm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B19F-48AA-4CF8-8665-BB79907D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2414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2020-10-20T11:58:00Z</cp:lastPrinted>
  <dcterms:created xsi:type="dcterms:W3CDTF">2020-10-07T10:59:00Z</dcterms:created>
  <dcterms:modified xsi:type="dcterms:W3CDTF">2020-10-20T11:58:00Z</dcterms:modified>
</cp:coreProperties>
</file>