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381" w:rsidRPr="0087105F" w:rsidRDefault="00E53381" w:rsidP="00E53381">
      <w:pPr>
        <w:jc w:val="center"/>
        <w:rPr>
          <w:rFonts w:cstheme="minorHAnsi"/>
          <w:b/>
        </w:rPr>
      </w:pPr>
      <w:r w:rsidRPr="0087105F">
        <w:rPr>
          <w:rFonts w:cstheme="minorHAnsi"/>
          <w:b/>
        </w:rPr>
        <w:t>ELŐTERJESZTÉS</w:t>
      </w:r>
    </w:p>
    <w:p w:rsidR="00E53381" w:rsidRPr="0087105F" w:rsidRDefault="00E53381" w:rsidP="00E53381">
      <w:pPr>
        <w:jc w:val="center"/>
        <w:rPr>
          <w:rFonts w:cstheme="minorHAnsi"/>
          <w:b/>
        </w:rPr>
      </w:pPr>
      <w:r w:rsidRPr="0087105F">
        <w:rPr>
          <w:rFonts w:cstheme="minorHAnsi"/>
          <w:b/>
        </w:rPr>
        <w:t>Körmend Város Önkorm</w:t>
      </w:r>
      <w:r>
        <w:rPr>
          <w:rFonts w:cstheme="minorHAnsi"/>
          <w:b/>
        </w:rPr>
        <w:t xml:space="preserve">ányzata Képviselő-testülete 2019. május </w:t>
      </w:r>
      <w:proofErr w:type="gramStart"/>
      <w:r>
        <w:rPr>
          <w:rFonts w:cstheme="minorHAnsi"/>
          <w:b/>
        </w:rPr>
        <w:t xml:space="preserve">29-i </w:t>
      </w:r>
      <w:r w:rsidRPr="0087105F">
        <w:rPr>
          <w:rFonts w:cstheme="minorHAnsi"/>
          <w:b/>
        </w:rPr>
        <w:t xml:space="preserve"> ülésére</w:t>
      </w:r>
      <w:proofErr w:type="gramEnd"/>
    </w:p>
    <w:p w:rsidR="00E53381" w:rsidRPr="0087105F" w:rsidRDefault="00E53381" w:rsidP="00E53381">
      <w:pPr>
        <w:jc w:val="center"/>
        <w:rPr>
          <w:rFonts w:cstheme="minorHAnsi"/>
        </w:rPr>
      </w:pPr>
    </w:p>
    <w:p w:rsidR="00E53381" w:rsidRPr="0087105F" w:rsidRDefault="00E53381" w:rsidP="00E53381">
      <w:pPr>
        <w:rPr>
          <w:rFonts w:cstheme="minorHAnsi"/>
        </w:rPr>
      </w:pPr>
      <w:r w:rsidRPr="0087105F">
        <w:rPr>
          <w:rFonts w:cstheme="minorHAnsi"/>
          <w:b/>
        </w:rPr>
        <w:t xml:space="preserve">Tárgy: </w:t>
      </w:r>
      <w:r w:rsidRPr="0087105F">
        <w:rPr>
          <w:rFonts w:cstheme="minorHAnsi"/>
        </w:rPr>
        <w:t>belső ellenőri jelentés megtárgyalása</w:t>
      </w:r>
    </w:p>
    <w:p w:rsidR="00E53381" w:rsidRPr="0087105F" w:rsidRDefault="00E53381" w:rsidP="00E53381">
      <w:pPr>
        <w:rPr>
          <w:rFonts w:cstheme="minorHAnsi"/>
        </w:rPr>
      </w:pPr>
    </w:p>
    <w:p w:rsidR="00E53381" w:rsidRPr="0087105F" w:rsidRDefault="00E53381" w:rsidP="00E53381">
      <w:pPr>
        <w:rPr>
          <w:rFonts w:cstheme="minorHAnsi"/>
        </w:rPr>
      </w:pPr>
      <w:r w:rsidRPr="0087105F">
        <w:rPr>
          <w:rFonts w:cstheme="minorHAnsi"/>
        </w:rPr>
        <w:t>Tisztelt Képviselő-testület!</w:t>
      </w:r>
    </w:p>
    <w:p w:rsidR="00E53381" w:rsidRPr="0087105F" w:rsidRDefault="00E53381" w:rsidP="00E53381">
      <w:pPr>
        <w:rPr>
          <w:rFonts w:cstheme="minorHAnsi"/>
        </w:rPr>
      </w:pPr>
    </w:p>
    <w:p w:rsidR="00E53381" w:rsidRPr="0087105F" w:rsidRDefault="00E53381" w:rsidP="00E53381">
      <w:pPr>
        <w:rPr>
          <w:rFonts w:cstheme="minorHAnsi"/>
        </w:rPr>
      </w:pPr>
    </w:p>
    <w:p w:rsidR="00E53381" w:rsidRPr="0087105F" w:rsidRDefault="00E53381" w:rsidP="00E53381">
      <w:pPr>
        <w:rPr>
          <w:rFonts w:cstheme="minorHAnsi"/>
        </w:rPr>
      </w:pPr>
      <w:r w:rsidRPr="0087105F">
        <w:rPr>
          <w:rFonts w:cstheme="minorHAnsi"/>
        </w:rPr>
        <w:t>A megbízási szerződés alapján megbízot</w:t>
      </w:r>
      <w:r>
        <w:rPr>
          <w:rFonts w:cstheme="minorHAnsi"/>
        </w:rPr>
        <w:t>t belső ellenőr elvégezte a 2018</w:t>
      </w:r>
      <w:r w:rsidRPr="0087105F">
        <w:rPr>
          <w:rFonts w:cstheme="minorHAnsi"/>
        </w:rPr>
        <w:t>. évi</w:t>
      </w:r>
      <w:r>
        <w:rPr>
          <w:rFonts w:cstheme="minorHAnsi"/>
        </w:rPr>
        <w:t xml:space="preserve"> belső ellenőrzési feladatokat, </w:t>
      </w:r>
      <w:r w:rsidRPr="0087105F">
        <w:rPr>
          <w:rFonts w:cstheme="minorHAnsi"/>
        </w:rPr>
        <w:t xml:space="preserve">és az alábbi megállapításokat tette: </w:t>
      </w:r>
    </w:p>
    <w:p w:rsidR="00E95E00" w:rsidRDefault="00E95E00" w:rsidP="00E53381">
      <w:pPr>
        <w:rPr>
          <w:b/>
          <w:bCs/>
          <w:sz w:val="22"/>
          <w:szCs w:val="22"/>
        </w:rPr>
      </w:pPr>
    </w:p>
    <w:p w:rsidR="001771C7" w:rsidRPr="001771C7" w:rsidRDefault="001771C7" w:rsidP="00DE3384">
      <w:pPr>
        <w:jc w:val="center"/>
        <w:rPr>
          <w:b/>
          <w:bCs/>
          <w:sz w:val="22"/>
          <w:szCs w:val="22"/>
        </w:rPr>
      </w:pPr>
    </w:p>
    <w:p w:rsidR="00DE3384" w:rsidRDefault="00AC02AB" w:rsidP="00DE3384">
      <w:pPr>
        <w:jc w:val="center"/>
        <w:rPr>
          <w:b/>
          <w:bCs/>
          <w:sz w:val="22"/>
          <w:szCs w:val="22"/>
        </w:rPr>
      </w:pPr>
      <w:r w:rsidRPr="001771C7">
        <w:rPr>
          <w:b/>
          <w:bCs/>
          <w:sz w:val="22"/>
          <w:szCs w:val="22"/>
        </w:rPr>
        <w:t xml:space="preserve">BELSŐ </w:t>
      </w:r>
      <w:r w:rsidR="00DE3384" w:rsidRPr="001771C7">
        <w:rPr>
          <w:b/>
          <w:bCs/>
          <w:sz w:val="22"/>
          <w:szCs w:val="22"/>
        </w:rPr>
        <w:t>ELLENŐRZÉSI JELENTÉS</w:t>
      </w:r>
    </w:p>
    <w:p w:rsidR="00A75DA6" w:rsidRDefault="00A75DA6" w:rsidP="00A75DA6">
      <w:pPr>
        <w:ind w:left="720"/>
        <w:jc w:val="center"/>
        <w:rPr>
          <w:rFonts w:cs="Times New Roman"/>
          <w:b/>
          <w:sz w:val="22"/>
          <w:szCs w:val="22"/>
        </w:rPr>
      </w:pPr>
      <w:r w:rsidRPr="00A75DA6">
        <w:rPr>
          <w:rFonts w:cs="Times New Roman"/>
          <w:b/>
          <w:sz w:val="22"/>
          <w:szCs w:val="22"/>
        </w:rPr>
        <w:t xml:space="preserve">Körmend Város </w:t>
      </w:r>
      <w:r w:rsidR="00D10A95">
        <w:rPr>
          <w:rFonts w:cs="Times New Roman"/>
          <w:b/>
          <w:sz w:val="22"/>
          <w:szCs w:val="22"/>
        </w:rPr>
        <w:t>Önkormányzata által vagyonkezelésbe adott és vagyonkezelésbe vett ingatlanok hasznosítása a</w:t>
      </w:r>
      <w:r w:rsidRPr="00A75DA6">
        <w:rPr>
          <w:rFonts w:cs="Times New Roman"/>
          <w:b/>
          <w:sz w:val="22"/>
          <w:szCs w:val="22"/>
        </w:rPr>
        <w:t xml:space="preserve"> 2017. évi </w:t>
      </w:r>
      <w:r w:rsidR="00D10A95">
        <w:rPr>
          <w:rFonts w:cs="Times New Roman"/>
          <w:b/>
          <w:sz w:val="22"/>
          <w:szCs w:val="22"/>
        </w:rPr>
        <w:t>adatok alapján</w:t>
      </w:r>
    </w:p>
    <w:p w:rsidR="00A75DA6" w:rsidRDefault="00A75DA6" w:rsidP="00A75DA6">
      <w:pPr>
        <w:ind w:left="720"/>
        <w:jc w:val="center"/>
        <w:rPr>
          <w:rFonts w:cs="Times New Roman"/>
          <w:b/>
          <w:sz w:val="22"/>
          <w:szCs w:val="22"/>
        </w:rPr>
      </w:pPr>
    </w:p>
    <w:p w:rsidR="007F5D8D" w:rsidRPr="00A75DA6" w:rsidRDefault="007F5D8D" w:rsidP="00A75DA6">
      <w:pPr>
        <w:ind w:left="720"/>
        <w:jc w:val="center"/>
        <w:rPr>
          <w:rFonts w:cs="Times New Roman"/>
          <w:b/>
          <w:sz w:val="22"/>
          <w:szCs w:val="22"/>
        </w:rPr>
      </w:pPr>
    </w:p>
    <w:p w:rsidR="001771C7" w:rsidRPr="001771C7" w:rsidRDefault="001771C7" w:rsidP="00E7448A">
      <w:pPr>
        <w:rPr>
          <w:rFonts w:cs="Times New Roman"/>
          <w:sz w:val="22"/>
          <w:szCs w:val="22"/>
        </w:rPr>
      </w:pPr>
    </w:p>
    <w:p w:rsidR="00E7448A" w:rsidRPr="001771C7" w:rsidRDefault="007F5448" w:rsidP="00E7448A">
      <w:pPr>
        <w:rPr>
          <w:rFonts w:cs="Times New Roman"/>
          <w:sz w:val="22"/>
          <w:szCs w:val="22"/>
        </w:rPr>
      </w:pPr>
      <w:r w:rsidRPr="001771C7">
        <w:rPr>
          <w:rFonts w:cs="Times New Roman"/>
          <w:sz w:val="22"/>
          <w:szCs w:val="22"/>
        </w:rPr>
        <w:t xml:space="preserve">Körmend Város </w:t>
      </w:r>
      <w:r w:rsidR="00286CD7" w:rsidRPr="001771C7">
        <w:rPr>
          <w:rFonts w:cs="Times New Roman"/>
          <w:sz w:val="22"/>
          <w:szCs w:val="22"/>
        </w:rPr>
        <w:t>Önkormányzat</w:t>
      </w:r>
      <w:r w:rsidR="006A03BA">
        <w:rPr>
          <w:rFonts w:cs="Times New Roman"/>
          <w:sz w:val="22"/>
          <w:szCs w:val="22"/>
        </w:rPr>
        <w:t>a</w:t>
      </w:r>
      <w:r w:rsidR="001771C7" w:rsidRPr="001771C7">
        <w:rPr>
          <w:rFonts w:cs="Times New Roman"/>
          <w:sz w:val="22"/>
          <w:szCs w:val="22"/>
        </w:rPr>
        <w:t xml:space="preserve"> megbízásából </w:t>
      </w:r>
      <w:r w:rsidR="00AC02AB" w:rsidRPr="001771C7">
        <w:rPr>
          <w:rFonts w:cs="Times New Roman"/>
          <w:sz w:val="22"/>
          <w:szCs w:val="22"/>
        </w:rPr>
        <w:t>az alább</w:t>
      </w:r>
      <w:r w:rsidR="00624B52" w:rsidRPr="001771C7">
        <w:rPr>
          <w:rFonts w:cs="Times New Roman"/>
          <w:sz w:val="22"/>
          <w:szCs w:val="22"/>
        </w:rPr>
        <w:t>i</w:t>
      </w:r>
      <w:r w:rsidR="00AC02AB" w:rsidRPr="001771C7">
        <w:rPr>
          <w:rFonts w:cs="Times New Roman"/>
          <w:sz w:val="22"/>
          <w:szCs w:val="22"/>
        </w:rPr>
        <w:t xml:space="preserve"> terület ellenőrzését</w:t>
      </w:r>
      <w:r w:rsidR="00E53381">
        <w:rPr>
          <w:rFonts w:cs="Times New Roman"/>
          <w:sz w:val="22"/>
          <w:szCs w:val="22"/>
        </w:rPr>
        <w:t xml:space="preserve"> </w:t>
      </w:r>
      <w:r w:rsidR="001771C7" w:rsidRPr="001771C7">
        <w:rPr>
          <w:rFonts w:cs="Times New Roman"/>
          <w:sz w:val="22"/>
          <w:szCs w:val="22"/>
        </w:rPr>
        <w:t>végeztem el:</w:t>
      </w:r>
    </w:p>
    <w:p w:rsidR="001D15AD" w:rsidRDefault="001D15AD" w:rsidP="00286CD7">
      <w:pPr>
        <w:rPr>
          <w:rFonts w:cs="Times New Roman"/>
          <w:sz w:val="22"/>
          <w:szCs w:val="22"/>
        </w:rPr>
      </w:pPr>
      <w:bookmarkStart w:id="0" w:name="_Hlk531721261"/>
    </w:p>
    <w:p w:rsidR="00D10A95" w:rsidRPr="00D10A95" w:rsidRDefault="00D10A95" w:rsidP="00D10A95">
      <w:pPr>
        <w:ind w:left="720"/>
        <w:rPr>
          <w:rFonts w:cs="Times New Roman"/>
          <w:i/>
          <w:sz w:val="22"/>
          <w:szCs w:val="22"/>
        </w:rPr>
      </w:pPr>
      <w:r w:rsidRPr="00D10A95">
        <w:rPr>
          <w:rFonts w:cs="Times New Roman"/>
          <w:i/>
          <w:sz w:val="22"/>
          <w:szCs w:val="22"/>
        </w:rPr>
        <w:t>Az önkormányzat által vagyonkezelésbe vett, és vagyonkezelésbe adott ingatlanok hasznosításának vizsgálata gazdálkodási szempontok szerint a 2017. évi adatok alapján.</w:t>
      </w:r>
    </w:p>
    <w:p w:rsidR="00D10A95" w:rsidRPr="00D10A95" w:rsidRDefault="00D10A95" w:rsidP="00D10A95">
      <w:pPr>
        <w:ind w:left="720"/>
        <w:rPr>
          <w:rFonts w:cs="Times New Roman"/>
          <w:i/>
          <w:sz w:val="22"/>
          <w:szCs w:val="22"/>
        </w:rPr>
      </w:pPr>
    </w:p>
    <w:p w:rsidR="00C90372" w:rsidRPr="00C90372" w:rsidRDefault="00C90372" w:rsidP="00C90372">
      <w:pPr>
        <w:rPr>
          <w:rFonts w:cs="Times New Roman"/>
          <w:sz w:val="22"/>
          <w:szCs w:val="22"/>
        </w:rPr>
      </w:pPr>
    </w:p>
    <w:bookmarkEnd w:id="0"/>
    <w:p w:rsidR="001D15AD" w:rsidRPr="001D15AD" w:rsidRDefault="001D15AD" w:rsidP="001D15AD">
      <w:pPr>
        <w:rPr>
          <w:rFonts w:cs="Times New Roman"/>
          <w:i/>
          <w:sz w:val="22"/>
          <w:szCs w:val="22"/>
          <w:u w:val="single"/>
        </w:rPr>
      </w:pPr>
      <w:r w:rsidRPr="001D15AD">
        <w:rPr>
          <w:rFonts w:cs="Times New Roman"/>
          <w:i/>
          <w:sz w:val="22"/>
          <w:szCs w:val="22"/>
          <w:u w:val="single"/>
        </w:rPr>
        <w:t>Konkrét vizsgálati feladatok:</w:t>
      </w:r>
    </w:p>
    <w:p w:rsidR="00C90372" w:rsidRPr="00EE5CF2" w:rsidRDefault="00C90372" w:rsidP="00EE5CF2">
      <w:pPr>
        <w:rPr>
          <w:rFonts w:cs="Times New Roman"/>
          <w:i/>
          <w:sz w:val="22"/>
          <w:szCs w:val="22"/>
          <w:u w:val="single"/>
        </w:rPr>
      </w:pPr>
    </w:p>
    <w:p w:rsidR="007F5D8D" w:rsidRDefault="005D2055" w:rsidP="005D2055">
      <w:pPr>
        <w:pStyle w:val="Listaszerbekezds"/>
        <w:numPr>
          <w:ilvl w:val="0"/>
          <w:numId w:val="20"/>
        </w:numPr>
        <w:rPr>
          <w:rFonts w:cs="Times New Roman"/>
          <w:sz w:val="22"/>
          <w:szCs w:val="22"/>
        </w:rPr>
      </w:pPr>
      <w:r>
        <w:rPr>
          <w:rFonts w:cs="Times New Roman"/>
          <w:sz w:val="22"/>
          <w:szCs w:val="22"/>
        </w:rPr>
        <w:t xml:space="preserve">A Nemzeti Köznevelésről szóló 2011.évi CXC. törvény alapján </w:t>
      </w:r>
      <w:r w:rsidR="00454F29">
        <w:rPr>
          <w:rFonts w:cs="Times New Roman"/>
          <w:sz w:val="22"/>
          <w:szCs w:val="22"/>
        </w:rPr>
        <w:t>átadott köznevelési ingatlanok átadásának elszámolása, a nyilvántartási kötelezettség ellenőrzése</w:t>
      </w:r>
    </w:p>
    <w:p w:rsidR="000A1EE7" w:rsidRDefault="000A1EE7" w:rsidP="005D2055">
      <w:pPr>
        <w:pStyle w:val="Listaszerbekezds"/>
        <w:numPr>
          <w:ilvl w:val="0"/>
          <w:numId w:val="20"/>
        </w:numPr>
        <w:rPr>
          <w:rFonts w:cs="Times New Roman"/>
          <w:sz w:val="22"/>
          <w:szCs w:val="22"/>
        </w:rPr>
      </w:pPr>
      <w:r>
        <w:rPr>
          <w:rFonts w:cs="Times New Roman"/>
          <w:sz w:val="22"/>
          <w:szCs w:val="22"/>
        </w:rPr>
        <w:t>Az átadott intézményekkel kapcsolatban kötött szerződések teljesítése</w:t>
      </w:r>
    </w:p>
    <w:p w:rsidR="000A1EE7" w:rsidRDefault="00E80505" w:rsidP="005D2055">
      <w:pPr>
        <w:pStyle w:val="Listaszerbekezds"/>
        <w:numPr>
          <w:ilvl w:val="0"/>
          <w:numId w:val="20"/>
        </w:numPr>
        <w:rPr>
          <w:rFonts w:cs="Times New Roman"/>
          <w:sz w:val="22"/>
          <w:szCs w:val="22"/>
        </w:rPr>
      </w:pPr>
      <w:r>
        <w:rPr>
          <w:rFonts w:cs="Times New Roman"/>
          <w:sz w:val="22"/>
          <w:szCs w:val="22"/>
        </w:rPr>
        <w:t>Vagyonkezelésbe vett ingatlanokkal kapcsolatos szerződések viz</w:t>
      </w:r>
      <w:r w:rsidR="00383730">
        <w:rPr>
          <w:rFonts w:cs="Times New Roman"/>
          <w:sz w:val="22"/>
          <w:szCs w:val="22"/>
        </w:rPr>
        <w:t>s</w:t>
      </w:r>
      <w:r>
        <w:rPr>
          <w:rFonts w:cs="Times New Roman"/>
          <w:sz w:val="22"/>
          <w:szCs w:val="22"/>
        </w:rPr>
        <w:t>gálata</w:t>
      </w:r>
    </w:p>
    <w:p w:rsidR="00E80505" w:rsidRPr="005D2055" w:rsidRDefault="00E80505" w:rsidP="005D2055">
      <w:pPr>
        <w:pStyle w:val="Listaszerbekezds"/>
        <w:numPr>
          <w:ilvl w:val="0"/>
          <w:numId w:val="20"/>
        </w:numPr>
        <w:rPr>
          <w:rFonts w:cs="Times New Roman"/>
          <w:sz w:val="22"/>
          <w:szCs w:val="22"/>
        </w:rPr>
      </w:pPr>
      <w:r>
        <w:rPr>
          <w:rFonts w:cs="Times New Roman"/>
          <w:sz w:val="22"/>
          <w:szCs w:val="22"/>
        </w:rPr>
        <w:t>Vagyonkezelésbe vett ingatlanok nyilvántartásának ellenőrzése</w:t>
      </w:r>
    </w:p>
    <w:p w:rsidR="007F5D8D" w:rsidRDefault="007F5D8D" w:rsidP="007F5D8D">
      <w:pPr>
        <w:rPr>
          <w:rFonts w:cs="Times New Roman"/>
          <w:sz w:val="22"/>
          <w:szCs w:val="22"/>
        </w:rPr>
      </w:pPr>
    </w:p>
    <w:p w:rsidR="00383730" w:rsidRPr="007F5D8D" w:rsidRDefault="00383730" w:rsidP="007F5D8D">
      <w:pPr>
        <w:rPr>
          <w:rFonts w:cs="Times New Roman"/>
          <w:sz w:val="22"/>
          <w:szCs w:val="22"/>
        </w:rPr>
      </w:pPr>
    </w:p>
    <w:p w:rsidR="001771C7" w:rsidRDefault="001771C7" w:rsidP="009E2D24">
      <w:pPr>
        <w:rPr>
          <w:rFonts w:cs="Times New Roman"/>
          <w:b/>
          <w:sz w:val="22"/>
          <w:szCs w:val="22"/>
          <w:u w:val="single"/>
        </w:rPr>
      </w:pPr>
      <w:r w:rsidRPr="00B8672A">
        <w:rPr>
          <w:rFonts w:cs="Times New Roman"/>
          <w:b/>
          <w:sz w:val="22"/>
          <w:szCs w:val="22"/>
          <w:u w:val="single"/>
        </w:rPr>
        <w:t xml:space="preserve">Megállapítások </w:t>
      </w:r>
    </w:p>
    <w:p w:rsidR="00156BC3" w:rsidRDefault="00156BC3" w:rsidP="009E2D24">
      <w:pPr>
        <w:rPr>
          <w:rFonts w:cs="Times New Roman"/>
          <w:b/>
          <w:sz w:val="22"/>
          <w:szCs w:val="22"/>
          <w:u w:val="single"/>
        </w:rPr>
      </w:pPr>
    </w:p>
    <w:p w:rsidR="00156BC3" w:rsidRPr="00156BC3" w:rsidRDefault="00156BC3" w:rsidP="00156BC3">
      <w:pPr>
        <w:pStyle w:val="Listaszerbekezds"/>
        <w:numPr>
          <w:ilvl w:val="0"/>
          <w:numId w:val="26"/>
        </w:numPr>
        <w:rPr>
          <w:rFonts w:cs="Times New Roman"/>
          <w:b/>
          <w:sz w:val="22"/>
          <w:szCs w:val="22"/>
          <w:u w:val="single"/>
        </w:rPr>
      </w:pPr>
      <w:r w:rsidRPr="00156BC3">
        <w:rPr>
          <w:rFonts w:cs="Times New Roman"/>
          <w:b/>
          <w:sz w:val="22"/>
          <w:szCs w:val="22"/>
          <w:u w:val="single"/>
        </w:rPr>
        <w:t>Vagyonkezelésbe adott eszközök</w:t>
      </w:r>
    </w:p>
    <w:p w:rsidR="003E079C" w:rsidRDefault="003E079C" w:rsidP="009E2D24">
      <w:pPr>
        <w:rPr>
          <w:rFonts w:cs="Times New Roman"/>
          <w:b/>
          <w:sz w:val="22"/>
          <w:szCs w:val="22"/>
          <w:u w:val="single"/>
        </w:rPr>
      </w:pPr>
    </w:p>
    <w:p w:rsidR="003E61FB" w:rsidRDefault="00383730" w:rsidP="00383730">
      <w:pPr>
        <w:pStyle w:val="Listaszerbekezds"/>
        <w:numPr>
          <w:ilvl w:val="0"/>
          <w:numId w:val="21"/>
        </w:numPr>
        <w:rPr>
          <w:rFonts w:cs="Times New Roman"/>
          <w:sz w:val="22"/>
          <w:szCs w:val="22"/>
        </w:rPr>
      </w:pPr>
      <w:r>
        <w:rPr>
          <w:rFonts w:cs="Times New Roman"/>
          <w:sz w:val="22"/>
          <w:szCs w:val="22"/>
        </w:rPr>
        <w:t xml:space="preserve">Körmend Város Önkormányzata </w:t>
      </w:r>
      <w:r w:rsidR="003E61FB">
        <w:rPr>
          <w:rFonts w:cs="Times New Roman"/>
          <w:sz w:val="22"/>
          <w:szCs w:val="22"/>
        </w:rPr>
        <w:t>2016.december 15-én ingyenes Vagyonkezelési és használati szerződést kötött a Szombathelyi Tankerületi Központtal.</w:t>
      </w:r>
    </w:p>
    <w:p w:rsidR="00383730" w:rsidRDefault="003E61FB" w:rsidP="003E61FB">
      <w:pPr>
        <w:pStyle w:val="Listaszerbekezds"/>
        <w:rPr>
          <w:rFonts w:cs="Times New Roman"/>
          <w:sz w:val="22"/>
          <w:szCs w:val="22"/>
        </w:rPr>
      </w:pPr>
      <w:r>
        <w:rPr>
          <w:rFonts w:cs="Times New Roman"/>
          <w:sz w:val="22"/>
          <w:szCs w:val="22"/>
        </w:rPr>
        <w:t>A Nemzeti Köznevelési törvény 74.§ (4) alapján a Tankerületi Központot ingyenes vagyonkezelői jog illeti meg 2017.január 01-től.</w:t>
      </w:r>
    </w:p>
    <w:p w:rsidR="003E61FB" w:rsidRDefault="003E61FB" w:rsidP="003E61FB">
      <w:pPr>
        <w:pStyle w:val="Listaszerbekezds"/>
        <w:rPr>
          <w:rFonts w:cs="Times New Roman"/>
          <w:sz w:val="22"/>
          <w:szCs w:val="22"/>
        </w:rPr>
      </w:pPr>
      <w:r>
        <w:rPr>
          <w:rFonts w:cs="Times New Roman"/>
          <w:sz w:val="22"/>
          <w:szCs w:val="22"/>
        </w:rPr>
        <w:t>A megkötött szerződés részletesen szabályozza az átadásra kerülő ingatlanok és ingatlanrészek körét, valamint kitér azokra az ingatlanrészekre, melyek nem kerülnek átadásra</w:t>
      </w:r>
      <w:r w:rsidR="00FD0721">
        <w:rPr>
          <w:rFonts w:cs="Times New Roman"/>
          <w:sz w:val="22"/>
          <w:szCs w:val="22"/>
        </w:rPr>
        <w:t xml:space="preserve">. </w:t>
      </w:r>
      <w:r w:rsidR="00CF4C08">
        <w:rPr>
          <w:rFonts w:cs="Times New Roman"/>
          <w:sz w:val="22"/>
          <w:szCs w:val="22"/>
        </w:rPr>
        <w:t>Az átadott ingatlanok 2016.12.31-i nettó nyilvántartási értéke 313 millió Ft volt.</w:t>
      </w:r>
    </w:p>
    <w:p w:rsidR="00633F4F" w:rsidRDefault="00633F4F" w:rsidP="003E61FB">
      <w:pPr>
        <w:pStyle w:val="Listaszerbekezds"/>
        <w:rPr>
          <w:rFonts w:cs="Times New Roman"/>
          <w:sz w:val="22"/>
          <w:szCs w:val="22"/>
        </w:rPr>
      </w:pPr>
    </w:p>
    <w:p w:rsidR="0097028E" w:rsidRDefault="000F4EFE" w:rsidP="000F4EFE">
      <w:pPr>
        <w:pStyle w:val="Listaszerbekezds"/>
        <w:numPr>
          <w:ilvl w:val="0"/>
          <w:numId w:val="21"/>
        </w:numPr>
        <w:rPr>
          <w:rFonts w:cs="Times New Roman"/>
          <w:sz w:val="22"/>
          <w:szCs w:val="22"/>
        </w:rPr>
      </w:pPr>
      <w:r>
        <w:rPr>
          <w:rFonts w:cs="Times New Roman"/>
          <w:sz w:val="22"/>
          <w:szCs w:val="22"/>
        </w:rPr>
        <w:t>Az Önkormányzat elkészítette az átadásra kerülő eszközök 2016.12.31-i bruttó értékét, értékcsökkenését és nettó értékét tartalmazó kimutatását.</w:t>
      </w:r>
    </w:p>
    <w:p w:rsidR="00633F4F" w:rsidRDefault="00633F4F" w:rsidP="00633F4F">
      <w:pPr>
        <w:pStyle w:val="Listaszerbekezds"/>
        <w:rPr>
          <w:rFonts w:cs="Times New Roman"/>
          <w:sz w:val="22"/>
          <w:szCs w:val="22"/>
        </w:rPr>
      </w:pPr>
    </w:p>
    <w:p w:rsidR="006C7D55" w:rsidRDefault="00257D59" w:rsidP="00F23BD2">
      <w:pPr>
        <w:pStyle w:val="Listaszerbekezds"/>
        <w:numPr>
          <w:ilvl w:val="0"/>
          <w:numId w:val="21"/>
        </w:numPr>
        <w:rPr>
          <w:rFonts w:cs="Times New Roman"/>
          <w:sz w:val="22"/>
          <w:szCs w:val="22"/>
        </w:rPr>
      </w:pPr>
      <w:r w:rsidRPr="006C7D55">
        <w:rPr>
          <w:rFonts w:cs="Times New Roman"/>
          <w:sz w:val="22"/>
          <w:szCs w:val="22"/>
        </w:rPr>
        <w:t>Az Államháztartási számvitelről sz</w:t>
      </w:r>
      <w:r w:rsidR="007421B2" w:rsidRPr="006C7D55">
        <w:rPr>
          <w:rFonts w:cs="Times New Roman"/>
          <w:sz w:val="22"/>
          <w:szCs w:val="22"/>
        </w:rPr>
        <w:t>óló kormányrendelet előírásai szerint a vagyonkezelésbe adott eszközök</w:t>
      </w:r>
      <w:r w:rsidR="006C7D55" w:rsidRPr="006C7D55">
        <w:rPr>
          <w:rFonts w:cs="Times New Roman"/>
          <w:sz w:val="22"/>
          <w:szCs w:val="22"/>
        </w:rPr>
        <w:t xml:space="preserve"> 2016.december 31-i bruttó értékét és halmozott értékcsökkenési leírását</w:t>
      </w:r>
      <w:r w:rsidR="007421B2" w:rsidRPr="006C7D55">
        <w:rPr>
          <w:rFonts w:cs="Times New Roman"/>
          <w:sz w:val="22"/>
          <w:szCs w:val="22"/>
        </w:rPr>
        <w:t xml:space="preserve"> a 412.</w:t>
      </w:r>
      <w:r w:rsidR="006C7D55" w:rsidRPr="006C7D55">
        <w:rPr>
          <w:rFonts w:cs="Times New Roman"/>
          <w:sz w:val="22"/>
          <w:szCs w:val="22"/>
        </w:rPr>
        <w:t xml:space="preserve"> Nemzeti vagyon változása </w:t>
      </w:r>
      <w:r w:rsidR="007421B2" w:rsidRPr="006C7D55">
        <w:rPr>
          <w:rFonts w:cs="Times New Roman"/>
          <w:sz w:val="22"/>
          <w:szCs w:val="22"/>
        </w:rPr>
        <w:t>főkönyvi számlával szemben kivezették</w:t>
      </w:r>
    </w:p>
    <w:p w:rsidR="006C7D55" w:rsidRDefault="006C7D55" w:rsidP="006C7D55">
      <w:pPr>
        <w:pStyle w:val="Listaszerbekezds"/>
        <w:rPr>
          <w:rFonts w:cs="Times New Roman"/>
          <w:sz w:val="22"/>
          <w:szCs w:val="22"/>
        </w:rPr>
      </w:pPr>
    </w:p>
    <w:p w:rsidR="006C7D55" w:rsidRDefault="006C7D55" w:rsidP="006C7D55">
      <w:pPr>
        <w:pStyle w:val="Listaszerbekezds"/>
        <w:rPr>
          <w:rFonts w:cs="Times New Roman"/>
          <w:sz w:val="22"/>
          <w:szCs w:val="22"/>
        </w:rPr>
      </w:pPr>
    </w:p>
    <w:p w:rsidR="0097028E" w:rsidRDefault="0097028E" w:rsidP="006C7D55">
      <w:pPr>
        <w:pStyle w:val="Listaszerbekezds"/>
        <w:rPr>
          <w:rFonts w:cs="Times New Roman"/>
          <w:sz w:val="22"/>
          <w:szCs w:val="22"/>
        </w:rPr>
      </w:pPr>
      <w:r w:rsidRPr="006C7D55">
        <w:rPr>
          <w:rFonts w:cs="Times New Roman"/>
          <w:sz w:val="22"/>
          <w:szCs w:val="22"/>
        </w:rPr>
        <w:t xml:space="preserve">A hivatkozott </w:t>
      </w:r>
      <w:proofErr w:type="spellStart"/>
      <w:r w:rsidRPr="006C7D55">
        <w:rPr>
          <w:rFonts w:cs="Times New Roman"/>
          <w:sz w:val="22"/>
          <w:szCs w:val="22"/>
        </w:rPr>
        <w:t>Áhsz</w:t>
      </w:r>
      <w:proofErr w:type="spellEnd"/>
      <w:r w:rsidRPr="006C7D55">
        <w:rPr>
          <w:rFonts w:cs="Times New Roman"/>
          <w:sz w:val="22"/>
          <w:szCs w:val="22"/>
        </w:rPr>
        <w:t>. 47 § (3) további előírá</w:t>
      </w:r>
      <w:r w:rsidR="006C7D55" w:rsidRPr="006C7D55">
        <w:rPr>
          <w:rFonts w:cs="Times New Roman"/>
          <w:sz w:val="22"/>
          <w:szCs w:val="22"/>
        </w:rPr>
        <w:t>s</w:t>
      </w:r>
      <w:r w:rsidRPr="006C7D55">
        <w:rPr>
          <w:rFonts w:cs="Times New Roman"/>
          <w:sz w:val="22"/>
          <w:szCs w:val="22"/>
        </w:rPr>
        <w:t xml:space="preserve">a erre vonatkozóan: </w:t>
      </w:r>
    </w:p>
    <w:p w:rsidR="006C7D55" w:rsidRPr="006C7D55" w:rsidRDefault="006C7D55" w:rsidP="006C7D55">
      <w:pPr>
        <w:pStyle w:val="Listaszerbekezds"/>
        <w:rPr>
          <w:rFonts w:cs="Times New Roman"/>
          <w:sz w:val="22"/>
          <w:szCs w:val="22"/>
        </w:rPr>
      </w:pPr>
    </w:p>
    <w:p w:rsidR="0097028E" w:rsidRPr="0097028E" w:rsidRDefault="0097028E" w:rsidP="0097028E">
      <w:pPr>
        <w:pStyle w:val="Listaszerbekezds"/>
        <w:rPr>
          <w:rFonts w:cs="Times New Roman"/>
          <w:i/>
          <w:sz w:val="22"/>
          <w:szCs w:val="22"/>
          <w:u w:val="single"/>
        </w:rPr>
      </w:pPr>
      <w:r w:rsidRPr="0097028E">
        <w:rPr>
          <w:rFonts w:cs="Times New Roman"/>
          <w:sz w:val="22"/>
          <w:szCs w:val="22"/>
        </w:rPr>
        <w:t xml:space="preserve">Ha a tulajdonos, tulajdonosi joggyakorló szervezetet államháztartáson belüli szervezettel vagyonkezelői jogot létesít - ide nem értve az </w:t>
      </w:r>
      <w:proofErr w:type="spellStart"/>
      <w:r w:rsidRPr="0097028E">
        <w:rPr>
          <w:rFonts w:cs="Times New Roman"/>
          <w:sz w:val="22"/>
          <w:szCs w:val="22"/>
        </w:rPr>
        <w:t>Nvt</w:t>
      </w:r>
      <w:proofErr w:type="spellEnd"/>
      <w:r w:rsidRPr="0097028E">
        <w:rPr>
          <w:rFonts w:cs="Times New Roman"/>
          <w:sz w:val="22"/>
          <w:szCs w:val="22"/>
        </w:rPr>
        <w:t xml:space="preserve">. 8. § (7) bekezdése szerinti megbízáson alapuló tulajdonosi joggyakorlást -, a vagyonkezelésbe adott tárgyi eszközök, részesedések bruttó értékét és elszámolt értékcsökkenését, értékvesztését a </w:t>
      </w:r>
      <w:r w:rsidRPr="0097028E">
        <w:rPr>
          <w:rFonts w:cs="Times New Roman"/>
          <w:i/>
          <w:sz w:val="22"/>
          <w:szCs w:val="22"/>
          <w:u w:val="single"/>
        </w:rPr>
        <w:t>vagyonkezelésbe adáskor köteles a könyveiből kivezetni, és azok bruttó értékét a 0. számlaosztály befektetett eszközei között nyilvántartani.</w:t>
      </w:r>
    </w:p>
    <w:p w:rsidR="00FB4C04" w:rsidRDefault="0097028E" w:rsidP="00FB4C04">
      <w:pPr>
        <w:ind w:left="705"/>
        <w:rPr>
          <w:rFonts w:cs="Times New Roman"/>
          <w:i/>
          <w:sz w:val="22"/>
          <w:szCs w:val="22"/>
        </w:rPr>
      </w:pPr>
      <w:r w:rsidRPr="006C7D55">
        <w:rPr>
          <w:rFonts w:cs="Times New Roman"/>
          <w:i/>
          <w:sz w:val="22"/>
          <w:szCs w:val="22"/>
        </w:rPr>
        <w:t>A 2017.évi könyvelési adatok ellenőrzése alapján megállapítottam, hogy a 0.számlaosztályba</w:t>
      </w:r>
      <w:r w:rsidR="00FB4C04" w:rsidRPr="006C7D55">
        <w:rPr>
          <w:rFonts w:cs="Times New Roman"/>
          <w:i/>
          <w:sz w:val="22"/>
          <w:szCs w:val="22"/>
        </w:rPr>
        <w:t xml:space="preserve"> nem kerültek könyvelésre az átadott eszközök</w:t>
      </w:r>
      <w:r w:rsidR="006C7D55" w:rsidRPr="006C7D55">
        <w:rPr>
          <w:rFonts w:cs="Times New Roman"/>
          <w:i/>
          <w:sz w:val="22"/>
          <w:szCs w:val="22"/>
        </w:rPr>
        <w:t xml:space="preserve"> illetve a kivezetett eszközökkel kapcsolatos visszapótlási kötelezettség nem került előírásra.</w:t>
      </w:r>
    </w:p>
    <w:p w:rsidR="00633F4F" w:rsidRPr="006C7D55" w:rsidRDefault="00633F4F" w:rsidP="00FB4C04">
      <w:pPr>
        <w:ind w:left="705"/>
        <w:rPr>
          <w:rFonts w:cs="Times New Roman"/>
          <w:i/>
          <w:sz w:val="22"/>
          <w:szCs w:val="22"/>
        </w:rPr>
      </w:pPr>
    </w:p>
    <w:p w:rsidR="00B9489D" w:rsidRDefault="003A580E" w:rsidP="00FB4C04">
      <w:pPr>
        <w:pStyle w:val="Listaszerbekezds"/>
        <w:numPr>
          <w:ilvl w:val="0"/>
          <w:numId w:val="21"/>
        </w:numPr>
        <w:rPr>
          <w:rFonts w:cs="Times New Roman"/>
          <w:sz w:val="22"/>
          <w:szCs w:val="22"/>
        </w:rPr>
      </w:pPr>
      <w:r>
        <w:rPr>
          <w:rFonts w:cs="Times New Roman"/>
          <w:sz w:val="22"/>
          <w:szCs w:val="22"/>
        </w:rPr>
        <w:t>A szerződés szerint az átvevő évente, a követő év január 31-ig adatot szolgáltat az átvett eszközök bruttó értékében az előző évben bekövetkezett változásokról, a negyedévenként elszámolt értékcsökkenésről, az év végi bruttó értékről és halmozott értékcsökkenésről.</w:t>
      </w:r>
    </w:p>
    <w:p w:rsidR="006C7D55" w:rsidRDefault="006C7D55" w:rsidP="006C7D55">
      <w:pPr>
        <w:pStyle w:val="Listaszerbekezds"/>
        <w:rPr>
          <w:rFonts w:cs="Times New Roman"/>
          <w:i/>
          <w:sz w:val="22"/>
          <w:szCs w:val="22"/>
        </w:rPr>
      </w:pPr>
      <w:r w:rsidRPr="006C7D55">
        <w:rPr>
          <w:rFonts w:cs="Times New Roman"/>
          <w:i/>
          <w:sz w:val="22"/>
          <w:szCs w:val="22"/>
        </w:rPr>
        <w:t>Az Önkormányzat nem rendelkezik a Tankerület, mint vagyonkezelő 2017.évre vonatkozó adatszolgáltatásával.</w:t>
      </w:r>
    </w:p>
    <w:p w:rsidR="00633F4F" w:rsidRPr="006C7D55" w:rsidRDefault="00633F4F" w:rsidP="006C7D55">
      <w:pPr>
        <w:pStyle w:val="Listaszerbekezds"/>
        <w:rPr>
          <w:rFonts w:cs="Times New Roman"/>
          <w:i/>
          <w:sz w:val="22"/>
          <w:szCs w:val="22"/>
        </w:rPr>
      </w:pPr>
    </w:p>
    <w:p w:rsidR="00CE22F1" w:rsidRDefault="00CE22F1" w:rsidP="00FB4C04">
      <w:pPr>
        <w:pStyle w:val="Listaszerbekezds"/>
        <w:numPr>
          <w:ilvl w:val="0"/>
          <w:numId w:val="21"/>
        </w:numPr>
        <w:rPr>
          <w:rFonts w:cs="Times New Roman"/>
          <w:sz w:val="22"/>
          <w:szCs w:val="22"/>
        </w:rPr>
      </w:pPr>
      <w:r>
        <w:rPr>
          <w:rFonts w:cs="Times New Roman"/>
          <w:sz w:val="22"/>
          <w:szCs w:val="22"/>
        </w:rPr>
        <w:t>Külön szerződés rendelkezik az átadott köznevelési intézmények működtetési feladatellátásához kapcsolódó foglalkoztatottak átadásáról</w:t>
      </w:r>
      <w:r w:rsidR="00A8548E">
        <w:rPr>
          <w:rFonts w:cs="Times New Roman"/>
          <w:sz w:val="22"/>
          <w:szCs w:val="22"/>
        </w:rPr>
        <w:t>. E szerződés mellékleteként felsorolt humánpolitikai és humánerőforrás gazdálkodási kimutatások átadása megtörtént.</w:t>
      </w:r>
    </w:p>
    <w:p w:rsidR="00633F4F" w:rsidRDefault="00633F4F" w:rsidP="00633F4F">
      <w:pPr>
        <w:pStyle w:val="Listaszerbekezds"/>
        <w:rPr>
          <w:rFonts w:cs="Times New Roman"/>
          <w:sz w:val="22"/>
          <w:szCs w:val="22"/>
        </w:rPr>
      </w:pPr>
    </w:p>
    <w:p w:rsidR="00A8548E" w:rsidRDefault="008430FA" w:rsidP="00FB4C04">
      <w:pPr>
        <w:pStyle w:val="Listaszerbekezds"/>
        <w:numPr>
          <w:ilvl w:val="0"/>
          <w:numId w:val="21"/>
        </w:numPr>
        <w:rPr>
          <w:rFonts w:cs="Times New Roman"/>
          <w:sz w:val="22"/>
          <w:szCs w:val="22"/>
        </w:rPr>
      </w:pPr>
      <w:r>
        <w:rPr>
          <w:rFonts w:cs="Times New Roman"/>
          <w:sz w:val="22"/>
          <w:szCs w:val="22"/>
        </w:rPr>
        <w:t>Szinté</w:t>
      </w:r>
      <w:r w:rsidR="005764CC">
        <w:rPr>
          <w:rFonts w:cs="Times New Roman"/>
          <w:sz w:val="22"/>
          <w:szCs w:val="22"/>
        </w:rPr>
        <w:t>n</w:t>
      </w:r>
      <w:r>
        <w:rPr>
          <w:rFonts w:cs="Times New Roman"/>
          <w:sz w:val="22"/>
          <w:szCs w:val="22"/>
        </w:rPr>
        <w:t xml:space="preserve"> külön szerződés rendelkezik az átadott intézmények üzemeltetésével kapcsolatos költségviselésről</w:t>
      </w:r>
      <w:r w:rsidR="005764CC">
        <w:rPr>
          <w:rFonts w:cs="Times New Roman"/>
          <w:sz w:val="22"/>
          <w:szCs w:val="22"/>
        </w:rPr>
        <w:t xml:space="preserve">, amely az Önkormányzat, a Tankerületi Központ és a </w:t>
      </w:r>
      <w:proofErr w:type="spellStart"/>
      <w:r w:rsidR="005764CC">
        <w:rPr>
          <w:rFonts w:cs="Times New Roman"/>
          <w:sz w:val="22"/>
          <w:szCs w:val="22"/>
        </w:rPr>
        <w:t>Sodexo</w:t>
      </w:r>
      <w:proofErr w:type="spellEnd"/>
      <w:r w:rsidR="005764CC">
        <w:rPr>
          <w:rFonts w:cs="Times New Roman"/>
          <w:sz w:val="22"/>
          <w:szCs w:val="22"/>
        </w:rPr>
        <w:t xml:space="preserve"> Magyarország Kft</w:t>
      </w:r>
      <w:r w:rsidR="00126484">
        <w:rPr>
          <w:rFonts w:cs="Times New Roman"/>
          <w:sz w:val="22"/>
          <w:szCs w:val="22"/>
        </w:rPr>
        <w:t>, mint a főzőkonyhákat üzemeltető vállalkozó</w:t>
      </w:r>
      <w:r w:rsidR="007D4619">
        <w:rPr>
          <w:rFonts w:cs="Times New Roman"/>
          <w:sz w:val="22"/>
          <w:szCs w:val="22"/>
        </w:rPr>
        <w:t>között jött létre.</w:t>
      </w:r>
      <w:r w:rsidR="00126484">
        <w:rPr>
          <w:rFonts w:cs="Times New Roman"/>
          <w:sz w:val="22"/>
          <w:szCs w:val="22"/>
        </w:rPr>
        <w:t xml:space="preserve"> Ebben rögzítik az üzemeltetéssel kapcsolatos rezsiköltségek megosztásának és átszámlázásának módját.</w:t>
      </w:r>
    </w:p>
    <w:p w:rsidR="00126484" w:rsidRPr="00126484" w:rsidRDefault="00126484" w:rsidP="00126484">
      <w:pPr>
        <w:pStyle w:val="Listaszerbekezds"/>
        <w:rPr>
          <w:rFonts w:cs="Times New Roman"/>
          <w:i/>
          <w:sz w:val="22"/>
          <w:szCs w:val="22"/>
        </w:rPr>
      </w:pPr>
      <w:r w:rsidRPr="00126484">
        <w:rPr>
          <w:rFonts w:cs="Times New Roman"/>
          <w:i/>
          <w:sz w:val="22"/>
          <w:szCs w:val="22"/>
        </w:rPr>
        <w:t>Az ellenőrzés során megállapítottam, hogy a költségek megosztása a szerződésnek megfelelően történik.</w:t>
      </w:r>
    </w:p>
    <w:p w:rsidR="00B9489D" w:rsidRDefault="00B9489D" w:rsidP="009E2D24">
      <w:pPr>
        <w:rPr>
          <w:rFonts w:cs="Times New Roman"/>
          <w:b/>
          <w:sz w:val="22"/>
          <w:szCs w:val="22"/>
          <w:u w:val="single"/>
        </w:rPr>
      </w:pPr>
    </w:p>
    <w:p w:rsidR="0097028E" w:rsidRPr="00C27515" w:rsidRDefault="00C27515" w:rsidP="00C27515">
      <w:pPr>
        <w:pStyle w:val="Listaszerbekezds"/>
        <w:numPr>
          <w:ilvl w:val="0"/>
          <w:numId w:val="26"/>
        </w:numPr>
        <w:rPr>
          <w:rFonts w:cs="Times New Roman"/>
          <w:b/>
          <w:sz w:val="22"/>
          <w:szCs w:val="22"/>
          <w:u w:val="single"/>
        </w:rPr>
      </w:pPr>
      <w:r>
        <w:rPr>
          <w:rFonts w:cs="Times New Roman"/>
          <w:b/>
          <w:sz w:val="22"/>
          <w:szCs w:val="22"/>
          <w:u w:val="single"/>
        </w:rPr>
        <w:t>Vagyonkezelésbe vett eszközök</w:t>
      </w:r>
    </w:p>
    <w:p w:rsidR="00B9489D" w:rsidRDefault="00B9489D" w:rsidP="005E13D3">
      <w:pPr>
        <w:pStyle w:val="Listaszerbekezds"/>
        <w:rPr>
          <w:rFonts w:cs="Times New Roman"/>
          <w:sz w:val="22"/>
          <w:szCs w:val="22"/>
        </w:rPr>
      </w:pPr>
    </w:p>
    <w:p w:rsidR="005E13D3" w:rsidRDefault="005E13D3" w:rsidP="005E13D3">
      <w:pPr>
        <w:pStyle w:val="Listaszerbekezds"/>
        <w:numPr>
          <w:ilvl w:val="0"/>
          <w:numId w:val="28"/>
        </w:numPr>
        <w:rPr>
          <w:rFonts w:cs="Times New Roman"/>
          <w:sz w:val="22"/>
          <w:szCs w:val="22"/>
        </w:rPr>
      </w:pPr>
      <w:r>
        <w:rPr>
          <w:rFonts w:cs="Times New Roman"/>
          <w:sz w:val="22"/>
          <w:szCs w:val="22"/>
        </w:rPr>
        <w:t xml:space="preserve">A vagyonkezelésbe átvett ingatlanok a Magyar Nemzeti Vagyonkezelési Zrt-vel 2014. április 19-én kötött szerződés alapján kerültek az Önkormányzathoz. Ennek keretében a </w:t>
      </w:r>
      <w:proofErr w:type="spellStart"/>
      <w:r>
        <w:rPr>
          <w:rFonts w:cs="Times New Roman"/>
          <w:sz w:val="22"/>
          <w:szCs w:val="22"/>
        </w:rPr>
        <w:t>Batthyány-Strattmann</w:t>
      </w:r>
      <w:proofErr w:type="spellEnd"/>
      <w:r>
        <w:rPr>
          <w:rFonts w:cs="Times New Roman"/>
          <w:sz w:val="22"/>
          <w:szCs w:val="22"/>
        </w:rPr>
        <w:t xml:space="preserve"> kastély és annak ingatlanrészei kerültek az Önkormányzat vagyonkezelésébe, abból a célból, hogy abban az Önkormányzati törvény szerinti közfeladatokat lássanak el. </w:t>
      </w:r>
      <w:r w:rsidR="009F337D">
        <w:rPr>
          <w:rFonts w:cs="Times New Roman"/>
          <w:sz w:val="22"/>
          <w:szCs w:val="22"/>
        </w:rPr>
        <w:t>A szerződés ellenérték nélküli átadásról rendelkezik.</w:t>
      </w:r>
    </w:p>
    <w:p w:rsidR="00633F4F" w:rsidRDefault="00633F4F" w:rsidP="00633F4F">
      <w:pPr>
        <w:pStyle w:val="Listaszerbekezds"/>
        <w:rPr>
          <w:rFonts w:cs="Times New Roman"/>
          <w:sz w:val="22"/>
          <w:szCs w:val="22"/>
        </w:rPr>
      </w:pPr>
    </w:p>
    <w:p w:rsidR="004E12E9" w:rsidRDefault="004E12E9" w:rsidP="005E13D3">
      <w:pPr>
        <w:pStyle w:val="Listaszerbekezds"/>
        <w:numPr>
          <w:ilvl w:val="0"/>
          <w:numId w:val="28"/>
        </w:numPr>
        <w:rPr>
          <w:rFonts w:cs="Times New Roman"/>
          <w:sz w:val="22"/>
          <w:szCs w:val="22"/>
        </w:rPr>
      </w:pPr>
      <w:r>
        <w:rPr>
          <w:rFonts w:cs="Times New Roman"/>
          <w:sz w:val="22"/>
          <w:szCs w:val="22"/>
        </w:rPr>
        <w:t xml:space="preserve">A vagyonkezelésbe kapott ingatlanok átadáskori bruttó értékéről, halmozott értékcsökkenéséről és nettó értékéről az átadó nyilatkozatot állított ki, melynek alapján az </w:t>
      </w:r>
      <w:r w:rsidRPr="006C7D55">
        <w:rPr>
          <w:rFonts w:cs="Times New Roman"/>
          <w:sz w:val="22"/>
          <w:szCs w:val="22"/>
        </w:rPr>
        <w:t>Önkormányzat az ingatlanokat</w:t>
      </w:r>
      <w:r w:rsidR="0051418A" w:rsidRPr="006C7D55">
        <w:rPr>
          <w:rFonts w:cs="Times New Roman"/>
          <w:sz w:val="22"/>
          <w:szCs w:val="22"/>
        </w:rPr>
        <w:t xml:space="preserve"> a MNV Zrt </w:t>
      </w:r>
      <w:r w:rsidR="00101749" w:rsidRPr="006C7D55">
        <w:rPr>
          <w:rFonts w:cs="Times New Roman"/>
          <w:sz w:val="22"/>
          <w:szCs w:val="22"/>
        </w:rPr>
        <w:t>által közölt értékekkel</w:t>
      </w:r>
      <w:r w:rsidRPr="006C7D55">
        <w:rPr>
          <w:rFonts w:cs="Times New Roman"/>
          <w:sz w:val="22"/>
          <w:szCs w:val="22"/>
        </w:rPr>
        <w:t xml:space="preserve"> nyilvántartásba vette</w:t>
      </w:r>
      <w:r w:rsidR="00101749" w:rsidRPr="006C7D55">
        <w:rPr>
          <w:rFonts w:cs="Times New Roman"/>
          <w:sz w:val="22"/>
          <w:szCs w:val="22"/>
        </w:rPr>
        <w:t>, az</w:t>
      </w:r>
      <w:r w:rsidR="00101749">
        <w:rPr>
          <w:rFonts w:cs="Times New Roman"/>
          <w:sz w:val="22"/>
          <w:szCs w:val="22"/>
        </w:rPr>
        <w:t xml:space="preserve"> értékcsökkenésre alkalmazott kulcsokat </w:t>
      </w:r>
      <w:r w:rsidR="008164C4">
        <w:rPr>
          <w:rFonts w:cs="Times New Roman"/>
          <w:sz w:val="22"/>
          <w:szCs w:val="22"/>
        </w:rPr>
        <w:t xml:space="preserve">megfelelően </w:t>
      </w:r>
      <w:r w:rsidR="00101749">
        <w:rPr>
          <w:rFonts w:cs="Times New Roman"/>
          <w:sz w:val="22"/>
          <w:szCs w:val="22"/>
        </w:rPr>
        <w:t>megállapította.</w:t>
      </w:r>
      <w:r w:rsidR="008164C4">
        <w:rPr>
          <w:rFonts w:cs="Times New Roman"/>
          <w:sz w:val="22"/>
          <w:szCs w:val="22"/>
        </w:rPr>
        <w:t xml:space="preserve"> Az elkülönített analitikus nyilvántartás megfelelő.</w:t>
      </w:r>
    </w:p>
    <w:p w:rsidR="00633F4F" w:rsidRPr="00633F4F" w:rsidRDefault="00633F4F" w:rsidP="00633F4F">
      <w:pPr>
        <w:pStyle w:val="Listaszerbekezds"/>
        <w:rPr>
          <w:rFonts w:cs="Times New Roman"/>
          <w:sz w:val="22"/>
          <w:szCs w:val="22"/>
        </w:rPr>
      </w:pPr>
    </w:p>
    <w:p w:rsidR="00C21E87" w:rsidRPr="00C21E87" w:rsidRDefault="006C7D55" w:rsidP="00C21E87">
      <w:pPr>
        <w:pStyle w:val="Listaszerbekezds"/>
        <w:numPr>
          <w:ilvl w:val="0"/>
          <w:numId w:val="28"/>
        </w:numPr>
        <w:rPr>
          <w:rFonts w:cs="Times New Roman"/>
          <w:sz w:val="22"/>
          <w:szCs w:val="22"/>
        </w:rPr>
      </w:pPr>
      <w:r>
        <w:rPr>
          <w:rFonts w:cs="Times New Roman"/>
          <w:sz w:val="22"/>
          <w:szCs w:val="22"/>
        </w:rPr>
        <w:t>A vagyonkezelési szerződés alapján az Önkormányzat által elvégzett, az</w:t>
      </w:r>
      <w:r w:rsidRPr="006C7D55">
        <w:rPr>
          <w:rFonts w:cs="Times New Roman"/>
          <w:sz w:val="22"/>
          <w:szCs w:val="22"/>
        </w:rPr>
        <w:t xml:space="preserve"> eszközökre aktíválandó</w:t>
      </w:r>
      <w:r>
        <w:rPr>
          <w:rFonts w:cs="Times New Roman"/>
          <w:sz w:val="22"/>
          <w:szCs w:val="22"/>
        </w:rPr>
        <w:t xml:space="preserve"> felújítási munkálatokat a MNV Zrt megtéríti a szerződés szerinti feltételek teljesítése esetén.</w:t>
      </w:r>
      <w:r w:rsidR="00C21E87" w:rsidRPr="00C21E87">
        <w:rPr>
          <w:rFonts w:cs="Times New Roman"/>
          <w:sz w:val="22"/>
          <w:szCs w:val="22"/>
        </w:rPr>
        <w:t>A feltételeket rögzítő, a szerződésben hivatkozott 6.számú melléklet nem állt rendelkezésemre a vizsgálat során.</w:t>
      </w:r>
    </w:p>
    <w:p w:rsidR="00C21E87" w:rsidRPr="00C21E87" w:rsidRDefault="00C21E87" w:rsidP="00C21E87">
      <w:pPr>
        <w:pStyle w:val="Listaszerbekezds"/>
        <w:rPr>
          <w:rFonts w:cs="Times New Roman"/>
          <w:sz w:val="22"/>
          <w:szCs w:val="22"/>
        </w:rPr>
      </w:pPr>
      <w:r>
        <w:rPr>
          <w:rFonts w:cs="Times New Roman"/>
          <w:sz w:val="22"/>
          <w:szCs w:val="22"/>
        </w:rPr>
        <w:t xml:space="preserve">Ilyen jellegű </w:t>
      </w:r>
      <w:proofErr w:type="spellStart"/>
      <w:r>
        <w:rPr>
          <w:rFonts w:cs="Times New Roman"/>
          <w:sz w:val="22"/>
          <w:szCs w:val="22"/>
        </w:rPr>
        <w:t>ráaktíválás</w:t>
      </w:r>
      <w:proofErr w:type="spellEnd"/>
      <w:r>
        <w:rPr>
          <w:rFonts w:cs="Times New Roman"/>
          <w:sz w:val="22"/>
          <w:szCs w:val="22"/>
        </w:rPr>
        <w:t xml:space="preserve"> nem is történt a vizsgát időszakban</w:t>
      </w:r>
      <w:bookmarkStart w:id="1" w:name="_GoBack"/>
      <w:bookmarkEnd w:id="1"/>
      <w:r>
        <w:rPr>
          <w:rFonts w:cs="Times New Roman"/>
          <w:sz w:val="22"/>
          <w:szCs w:val="22"/>
        </w:rPr>
        <w:t xml:space="preserve">. Egyéb pályázati forrás terhére 2017-ben a Kollégium, Kastély épület és a Vadászház felújítása történt összesen 124.632 </w:t>
      </w:r>
      <w:proofErr w:type="spellStart"/>
      <w:r>
        <w:rPr>
          <w:rFonts w:cs="Times New Roman"/>
          <w:sz w:val="22"/>
          <w:szCs w:val="22"/>
        </w:rPr>
        <w:t>eft</w:t>
      </w:r>
      <w:proofErr w:type="spellEnd"/>
      <w:r>
        <w:rPr>
          <w:rFonts w:cs="Times New Roman"/>
          <w:sz w:val="22"/>
          <w:szCs w:val="22"/>
        </w:rPr>
        <w:t xml:space="preserve"> értékben.</w:t>
      </w:r>
    </w:p>
    <w:p w:rsidR="00633F4F" w:rsidRPr="00633F4F" w:rsidRDefault="00633F4F" w:rsidP="00633F4F">
      <w:pPr>
        <w:pStyle w:val="Listaszerbekezds"/>
        <w:rPr>
          <w:rFonts w:cs="Times New Roman"/>
          <w:sz w:val="22"/>
          <w:szCs w:val="22"/>
        </w:rPr>
      </w:pPr>
    </w:p>
    <w:p w:rsidR="00633F4F" w:rsidRPr="00633F4F" w:rsidRDefault="00633F4F" w:rsidP="00633F4F">
      <w:pPr>
        <w:rPr>
          <w:rFonts w:cs="Times New Roman"/>
          <w:sz w:val="22"/>
          <w:szCs w:val="22"/>
        </w:rPr>
      </w:pPr>
    </w:p>
    <w:p w:rsidR="00F666A6" w:rsidRPr="00633F4F" w:rsidRDefault="00D067C2" w:rsidP="009E2D24">
      <w:pPr>
        <w:pStyle w:val="Listaszerbekezds"/>
        <w:numPr>
          <w:ilvl w:val="0"/>
          <w:numId w:val="28"/>
        </w:numPr>
        <w:rPr>
          <w:rFonts w:cs="Times New Roman"/>
          <w:sz w:val="22"/>
          <w:szCs w:val="22"/>
        </w:rPr>
      </w:pPr>
      <w:r w:rsidRPr="00D067C2">
        <w:rPr>
          <w:rFonts w:cs="Times New Roman"/>
          <w:sz w:val="22"/>
          <w:szCs w:val="22"/>
        </w:rPr>
        <w:t xml:space="preserve">Az Önkormányzatot </w:t>
      </w:r>
      <w:r w:rsidR="00E5737F">
        <w:rPr>
          <w:rFonts w:cs="Times New Roman"/>
          <w:sz w:val="22"/>
          <w:szCs w:val="22"/>
        </w:rPr>
        <w:t xml:space="preserve">évente </w:t>
      </w:r>
      <w:r w:rsidRPr="00D067C2">
        <w:rPr>
          <w:rFonts w:cs="Times New Roman"/>
          <w:sz w:val="22"/>
          <w:szCs w:val="22"/>
        </w:rPr>
        <w:t xml:space="preserve">adatszolgáltatási kötelezettség </w:t>
      </w:r>
      <w:r>
        <w:rPr>
          <w:rFonts w:cs="Times New Roman"/>
          <w:sz w:val="22"/>
          <w:szCs w:val="22"/>
        </w:rPr>
        <w:t>terheli a vagyonkezelési szerződéssel összefüggésben</w:t>
      </w:r>
      <w:r w:rsidR="00E5737F">
        <w:rPr>
          <w:rFonts w:cs="Times New Roman"/>
          <w:sz w:val="22"/>
          <w:szCs w:val="22"/>
        </w:rPr>
        <w:t>. Ennek</w:t>
      </w:r>
      <w:r w:rsidR="00E53381">
        <w:rPr>
          <w:rFonts w:cs="Times New Roman"/>
          <w:sz w:val="22"/>
          <w:szCs w:val="22"/>
        </w:rPr>
        <w:t xml:space="preserve"> </w:t>
      </w:r>
      <w:r w:rsidRPr="00E5737F">
        <w:rPr>
          <w:rFonts w:cs="Times New Roman"/>
          <w:sz w:val="22"/>
          <w:szCs w:val="22"/>
        </w:rPr>
        <w:t>teljesítése a 2017.évre vonatkozóan</w:t>
      </w:r>
      <w:r w:rsidR="00E53381">
        <w:rPr>
          <w:rFonts w:cs="Times New Roman"/>
          <w:sz w:val="22"/>
          <w:szCs w:val="22"/>
        </w:rPr>
        <w:t xml:space="preserve"> </w:t>
      </w:r>
      <w:r w:rsidRPr="00E5737F">
        <w:rPr>
          <w:rFonts w:cs="Times New Roman"/>
          <w:sz w:val="22"/>
          <w:szCs w:val="22"/>
        </w:rPr>
        <w:t>megtörtént.</w:t>
      </w:r>
      <w:r w:rsidR="00E5737F">
        <w:rPr>
          <w:rFonts w:cs="Times New Roman"/>
          <w:sz w:val="22"/>
          <w:szCs w:val="22"/>
        </w:rPr>
        <w:t xml:space="preserve"> Tartalmazza az átvett eszközök bruttó értékét, a tárgyévben elszámolt és a halmozott értékcsökkenését és a nettó értéket. 2018.02.15-i lekérdezési dátummal valamennyi eszköz egyedi nyilvántartó lapját átadták a NMV </w:t>
      </w:r>
      <w:proofErr w:type="spellStart"/>
      <w:r w:rsidR="00E5737F">
        <w:rPr>
          <w:rFonts w:cs="Times New Roman"/>
          <w:sz w:val="22"/>
          <w:szCs w:val="22"/>
        </w:rPr>
        <w:t>Zrt-nek</w:t>
      </w:r>
      <w:proofErr w:type="spellEnd"/>
      <w:r w:rsidR="00633F4F">
        <w:rPr>
          <w:rFonts w:cs="Times New Roman"/>
          <w:sz w:val="22"/>
          <w:szCs w:val="22"/>
        </w:rPr>
        <w:t>.</w:t>
      </w:r>
    </w:p>
    <w:p w:rsidR="00E5737F" w:rsidRDefault="00E5737F" w:rsidP="009E2D24">
      <w:pPr>
        <w:rPr>
          <w:rFonts w:cs="Times New Roman"/>
          <w:sz w:val="22"/>
          <w:szCs w:val="22"/>
        </w:rPr>
      </w:pPr>
    </w:p>
    <w:p w:rsidR="00E5737F" w:rsidRDefault="00E5737F" w:rsidP="009E2D24">
      <w:pPr>
        <w:rPr>
          <w:rFonts w:cs="Times New Roman"/>
          <w:sz w:val="22"/>
          <w:szCs w:val="22"/>
        </w:rPr>
      </w:pPr>
    </w:p>
    <w:p w:rsidR="004E22CF" w:rsidRDefault="004E22CF" w:rsidP="009E2D24">
      <w:pPr>
        <w:rPr>
          <w:rFonts w:cs="Times New Roman"/>
          <w:b/>
          <w:sz w:val="22"/>
          <w:szCs w:val="22"/>
          <w:u w:val="single"/>
        </w:rPr>
      </w:pPr>
    </w:p>
    <w:p w:rsidR="00C6178C" w:rsidRDefault="00043259" w:rsidP="00E35ECD">
      <w:pPr>
        <w:rPr>
          <w:rFonts w:cs="Times New Roman"/>
          <w:b/>
          <w:sz w:val="22"/>
          <w:szCs w:val="22"/>
        </w:rPr>
      </w:pPr>
      <w:r>
        <w:rPr>
          <w:rFonts w:cs="Times New Roman"/>
          <w:b/>
          <w:sz w:val="22"/>
          <w:szCs w:val="22"/>
        </w:rPr>
        <w:t>Ö</w:t>
      </w:r>
      <w:r w:rsidRPr="00043259">
        <w:rPr>
          <w:rFonts w:cs="Times New Roman"/>
          <w:b/>
          <w:sz w:val="22"/>
          <w:szCs w:val="22"/>
        </w:rPr>
        <w:t xml:space="preserve">sszefoglalva megállapítható, </w:t>
      </w:r>
    </w:p>
    <w:p w:rsidR="00043259" w:rsidRDefault="00043259" w:rsidP="001771C7">
      <w:pPr>
        <w:rPr>
          <w:rFonts w:cs="Times New Roman"/>
          <w:b/>
          <w:sz w:val="22"/>
          <w:szCs w:val="22"/>
        </w:rPr>
      </w:pPr>
    </w:p>
    <w:p w:rsidR="00CA5F47" w:rsidRDefault="001F600E" w:rsidP="001771C7">
      <w:pPr>
        <w:rPr>
          <w:rFonts w:cs="Times New Roman"/>
          <w:sz w:val="22"/>
          <w:szCs w:val="22"/>
        </w:rPr>
      </w:pPr>
      <w:r>
        <w:rPr>
          <w:rFonts w:cs="Times New Roman"/>
          <w:sz w:val="22"/>
          <w:szCs w:val="22"/>
        </w:rPr>
        <w:t>Az Önkormányzat a vagyonkezelésbe adott és kapott ingatlanokhoz kapcsolódó elszámolások tekintetében alapvetően a vonatkozó jogszabályi előírásokat</w:t>
      </w:r>
      <w:r w:rsidR="00CA5F47">
        <w:rPr>
          <w:rFonts w:cs="Times New Roman"/>
          <w:sz w:val="22"/>
          <w:szCs w:val="22"/>
        </w:rPr>
        <w:t>, és a kapcsolódó szerződéseket</w:t>
      </w:r>
      <w:r>
        <w:rPr>
          <w:rFonts w:cs="Times New Roman"/>
          <w:sz w:val="22"/>
          <w:szCs w:val="22"/>
        </w:rPr>
        <w:t xml:space="preserve"> betartva jár el. </w:t>
      </w:r>
    </w:p>
    <w:p w:rsidR="00F37B78" w:rsidRDefault="00F37B78" w:rsidP="00DE3384">
      <w:pPr>
        <w:rPr>
          <w:rFonts w:cs="Times New Roman"/>
          <w:sz w:val="22"/>
          <w:szCs w:val="22"/>
        </w:rPr>
      </w:pPr>
    </w:p>
    <w:p w:rsidR="00F37B78" w:rsidRPr="00CA5F47" w:rsidRDefault="00F37B78" w:rsidP="00DE3384">
      <w:pPr>
        <w:rPr>
          <w:rFonts w:cs="Times New Roman"/>
          <w:b/>
          <w:sz w:val="22"/>
          <w:szCs w:val="22"/>
        </w:rPr>
      </w:pPr>
      <w:r w:rsidRPr="00CA5F47">
        <w:rPr>
          <w:rFonts w:cs="Times New Roman"/>
          <w:b/>
          <w:sz w:val="22"/>
          <w:szCs w:val="22"/>
        </w:rPr>
        <w:t>Javaslat</w:t>
      </w:r>
    </w:p>
    <w:p w:rsidR="00CA5F47" w:rsidRDefault="00CA5F47" w:rsidP="00DE3384">
      <w:pPr>
        <w:rPr>
          <w:rFonts w:cs="Times New Roman"/>
          <w:b/>
          <w:sz w:val="22"/>
          <w:szCs w:val="22"/>
          <w:u w:val="single"/>
        </w:rPr>
      </w:pPr>
    </w:p>
    <w:p w:rsidR="00CA5F47" w:rsidRDefault="00CA5F47" w:rsidP="00CA5F47">
      <w:pPr>
        <w:rPr>
          <w:rFonts w:cs="Times New Roman"/>
          <w:sz w:val="22"/>
          <w:szCs w:val="22"/>
        </w:rPr>
      </w:pPr>
      <w:r w:rsidRPr="00CA5F47">
        <w:rPr>
          <w:rFonts w:cs="Times New Roman"/>
          <w:sz w:val="22"/>
          <w:szCs w:val="22"/>
        </w:rPr>
        <w:t>Az átadott eszközökkel kapcsolatos könyvelési hiányosságok rendezni kell annak érdekében, hogy főkönyvi kivonat az Éves költségvetési beszámolóval összhangban legyen.</w:t>
      </w:r>
    </w:p>
    <w:p w:rsidR="00CA5F47" w:rsidRPr="00CA5F47" w:rsidRDefault="00CA5F47" w:rsidP="00CA5F47">
      <w:pPr>
        <w:rPr>
          <w:rFonts w:cs="Times New Roman"/>
          <w:sz w:val="22"/>
          <w:szCs w:val="22"/>
        </w:rPr>
      </w:pPr>
      <w:r>
        <w:rPr>
          <w:rFonts w:cs="Times New Roman"/>
          <w:sz w:val="22"/>
          <w:szCs w:val="22"/>
        </w:rPr>
        <w:t>A Szombathelyi Tankerületi Központ</w:t>
      </w:r>
      <w:r w:rsidR="003A2381">
        <w:rPr>
          <w:rFonts w:cs="Times New Roman"/>
          <w:sz w:val="22"/>
          <w:szCs w:val="22"/>
        </w:rPr>
        <w:t>ot értesíteni kell az éves adatszolgálatás elmaradásáról, hivatkozva a szerződés megfelelő pontjára.</w:t>
      </w:r>
    </w:p>
    <w:p w:rsidR="00CA5F47" w:rsidRPr="00CA5F47" w:rsidRDefault="00CA5F47" w:rsidP="00CA5F47">
      <w:pPr>
        <w:rPr>
          <w:rFonts w:cs="Times New Roman"/>
          <w:sz w:val="22"/>
          <w:szCs w:val="22"/>
        </w:rPr>
      </w:pPr>
    </w:p>
    <w:p w:rsidR="00F37B78" w:rsidRDefault="00F37B78" w:rsidP="00DE3384">
      <w:pPr>
        <w:rPr>
          <w:rFonts w:cs="Times New Roman"/>
          <w:b/>
          <w:sz w:val="22"/>
          <w:szCs w:val="22"/>
          <w:u w:val="single"/>
        </w:rPr>
      </w:pPr>
    </w:p>
    <w:p w:rsidR="00037424" w:rsidRPr="001771C7" w:rsidRDefault="00037424" w:rsidP="00DE3384">
      <w:pPr>
        <w:rPr>
          <w:rFonts w:cs="Times New Roman"/>
          <w:sz w:val="22"/>
          <w:szCs w:val="22"/>
        </w:rPr>
      </w:pPr>
    </w:p>
    <w:p w:rsidR="00E95E00" w:rsidRDefault="00E95E00" w:rsidP="00DE3384">
      <w:pPr>
        <w:rPr>
          <w:b/>
          <w:bCs/>
          <w:sz w:val="22"/>
          <w:szCs w:val="22"/>
        </w:rPr>
      </w:pPr>
    </w:p>
    <w:p w:rsidR="00E53381" w:rsidRDefault="00E53381" w:rsidP="00E53381">
      <w:pPr>
        <w:rPr>
          <w:rFonts w:ascii="Arial" w:hAnsi="Arial" w:cs="Arial"/>
          <w:bCs/>
          <w:i/>
        </w:rPr>
      </w:pPr>
    </w:p>
    <w:p w:rsidR="00E53381" w:rsidRDefault="00E53381" w:rsidP="00E53381">
      <w:pPr>
        <w:rPr>
          <w:rFonts w:ascii="Arial" w:hAnsi="Arial" w:cs="Arial"/>
          <w:bCs/>
          <w:i/>
        </w:rPr>
      </w:pPr>
    </w:p>
    <w:p w:rsidR="00E53381" w:rsidRDefault="00E53381" w:rsidP="00E53381">
      <w:pPr>
        <w:rPr>
          <w:rFonts w:ascii="Arial" w:hAnsi="Arial" w:cs="Arial"/>
          <w:bCs/>
          <w:i/>
        </w:rPr>
      </w:pPr>
    </w:p>
    <w:p w:rsidR="00E53381" w:rsidRDefault="00E53381" w:rsidP="00E53381">
      <w:pPr>
        <w:rPr>
          <w:rFonts w:ascii="Arial" w:hAnsi="Arial" w:cs="Arial"/>
          <w:bCs/>
          <w:i/>
        </w:rPr>
      </w:pPr>
    </w:p>
    <w:p w:rsidR="00E53381" w:rsidRDefault="00E53381" w:rsidP="00E53381">
      <w:pPr>
        <w:rPr>
          <w:rFonts w:ascii="Arial" w:hAnsi="Arial" w:cs="Arial"/>
          <w:bCs/>
          <w:i/>
        </w:rPr>
      </w:pPr>
    </w:p>
    <w:p w:rsidR="00E53381" w:rsidRDefault="00E53381" w:rsidP="00E53381">
      <w:pPr>
        <w:rPr>
          <w:rFonts w:ascii="Arial" w:hAnsi="Arial" w:cs="Arial"/>
          <w:bCs/>
          <w:i/>
        </w:rPr>
      </w:pPr>
    </w:p>
    <w:p w:rsidR="00E53381" w:rsidRDefault="00E53381" w:rsidP="00E53381">
      <w:pPr>
        <w:rPr>
          <w:rFonts w:ascii="Arial" w:hAnsi="Arial" w:cs="Arial"/>
          <w:bCs/>
          <w:i/>
        </w:rPr>
      </w:pPr>
    </w:p>
    <w:p w:rsidR="00E53381" w:rsidRDefault="00E53381" w:rsidP="00E53381">
      <w:pPr>
        <w:rPr>
          <w:rFonts w:ascii="Arial" w:hAnsi="Arial" w:cs="Arial"/>
          <w:bCs/>
          <w:i/>
        </w:rPr>
      </w:pPr>
    </w:p>
    <w:p w:rsidR="00E53381" w:rsidRDefault="00E53381" w:rsidP="00E53381">
      <w:pPr>
        <w:rPr>
          <w:rFonts w:ascii="Arial" w:hAnsi="Arial" w:cs="Arial"/>
          <w:bCs/>
          <w:i/>
        </w:rPr>
      </w:pPr>
    </w:p>
    <w:p w:rsidR="00E53381" w:rsidRDefault="00E53381" w:rsidP="00E53381">
      <w:pPr>
        <w:rPr>
          <w:rFonts w:ascii="Arial" w:hAnsi="Arial" w:cs="Arial"/>
          <w:bCs/>
          <w:i/>
        </w:rPr>
      </w:pPr>
    </w:p>
    <w:p w:rsidR="00E53381" w:rsidRDefault="00E53381" w:rsidP="00E53381">
      <w:pPr>
        <w:rPr>
          <w:rFonts w:ascii="Arial" w:hAnsi="Arial" w:cs="Arial"/>
          <w:bCs/>
          <w:i/>
        </w:rPr>
      </w:pPr>
    </w:p>
    <w:p w:rsidR="00E53381" w:rsidRDefault="00E53381" w:rsidP="00E53381">
      <w:pPr>
        <w:rPr>
          <w:rFonts w:ascii="Arial" w:hAnsi="Arial" w:cs="Arial"/>
          <w:bCs/>
          <w:i/>
        </w:rPr>
      </w:pPr>
    </w:p>
    <w:p w:rsidR="00E53381" w:rsidRDefault="00E53381" w:rsidP="00E53381">
      <w:pPr>
        <w:rPr>
          <w:rFonts w:ascii="Arial" w:hAnsi="Arial" w:cs="Arial"/>
          <w:bCs/>
          <w:i/>
        </w:rPr>
      </w:pPr>
    </w:p>
    <w:p w:rsidR="00E53381" w:rsidRDefault="00E53381" w:rsidP="00E53381">
      <w:pPr>
        <w:rPr>
          <w:rFonts w:ascii="Arial" w:hAnsi="Arial" w:cs="Arial"/>
          <w:bCs/>
          <w:i/>
        </w:rPr>
      </w:pPr>
    </w:p>
    <w:p w:rsidR="00E53381" w:rsidRDefault="00E53381" w:rsidP="00E53381">
      <w:pPr>
        <w:rPr>
          <w:rFonts w:ascii="Arial" w:hAnsi="Arial" w:cs="Arial"/>
          <w:bCs/>
          <w:i/>
        </w:rPr>
      </w:pPr>
    </w:p>
    <w:p w:rsidR="00E53381" w:rsidRDefault="00E53381" w:rsidP="00E53381">
      <w:pPr>
        <w:rPr>
          <w:rFonts w:ascii="Arial" w:hAnsi="Arial" w:cs="Arial"/>
          <w:bCs/>
          <w:i/>
        </w:rPr>
      </w:pPr>
    </w:p>
    <w:p w:rsidR="00E53381" w:rsidRDefault="00E53381" w:rsidP="00E53381">
      <w:pPr>
        <w:rPr>
          <w:rFonts w:ascii="Arial" w:hAnsi="Arial" w:cs="Arial"/>
          <w:bCs/>
          <w:i/>
        </w:rPr>
      </w:pPr>
    </w:p>
    <w:p w:rsidR="00E53381" w:rsidRDefault="00E53381" w:rsidP="00E53381">
      <w:pPr>
        <w:rPr>
          <w:rFonts w:ascii="Arial" w:hAnsi="Arial" w:cs="Arial"/>
          <w:bCs/>
          <w:i/>
        </w:rPr>
      </w:pPr>
    </w:p>
    <w:p w:rsidR="00E53381" w:rsidRDefault="00E53381" w:rsidP="00E53381">
      <w:pPr>
        <w:rPr>
          <w:rFonts w:ascii="Arial" w:hAnsi="Arial" w:cs="Arial"/>
          <w:bCs/>
          <w:i/>
        </w:rPr>
      </w:pPr>
    </w:p>
    <w:p w:rsidR="00E53381" w:rsidRDefault="00E53381" w:rsidP="00E53381">
      <w:pPr>
        <w:rPr>
          <w:rFonts w:ascii="Arial" w:hAnsi="Arial" w:cs="Arial"/>
          <w:bCs/>
          <w:i/>
        </w:rPr>
      </w:pPr>
    </w:p>
    <w:p w:rsidR="00E53381" w:rsidRDefault="00E53381" w:rsidP="00E53381">
      <w:pPr>
        <w:rPr>
          <w:rFonts w:ascii="Arial" w:hAnsi="Arial" w:cs="Arial"/>
          <w:bCs/>
          <w:i/>
        </w:rPr>
      </w:pPr>
    </w:p>
    <w:p w:rsidR="00E53381" w:rsidRDefault="00E53381" w:rsidP="00E53381">
      <w:pPr>
        <w:rPr>
          <w:rFonts w:ascii="Arial" w:hAnsi="Arial" w:cs="Arial"/>
          <w:bCs/>
          <w:i/>
        </w:rPr>
      </w:pPr>
    </w:p>
    <w:p w:rsidR="00E53381" w:rsidRDefault="00E53381" w:rsidP="00E53381">
      <w:pPr>
        <w:rPr>
          <w:rFonts w:ascii="Arial" w:hAnsi="Arial" w:cs="Arial"/>
          <w:bCs/>
          <w:i/>
        </w:rPr>
      </w:pPr>
    </w:p>
    <w:p w:rsidR="00E53381" w:rsidRPr="00927D0C" w:rsidRDefault="00E53381" w:rsidP="00E53381">
      <w:pPr>
        <w:rPr>
          <w:rFonts w:ascii="Arial" w:hAnsi="Arial" w:cs="Arial"/>
          <w:b/>
          <w:bCs/>
        </w:rPr>
      </w:pPr>
    </w:p>
    <w:p w:rsidR="00E53381" w:rsidRPr="004516F5" w:rsidRDefault="00E53381" w:rsidP="00E53381">
      <w:pPr>
        <w:rPr>
          <w:rFonts w:ascii="Arial" w:hAnsi="Arial" w:cs="Arial"/>
          <w:b/>
          <w:bCs/>
        </w:rPr>
      </w:pPr>
    </w:p>
    <w:p w:rsidR="00E53381" w:rsidRPr="004516F5" w:rsidRDefault="00E53381" w:rsidP="00E53381">
      <w:pPr>
        <w:jc w:val="center"/>
        <w:rPr>
          <w:rFonts w:ascii="Arial" w:hAnsi="Arial" w:cs="Arial"/>
          <w:b/>
          <w:bCs/>
        </w:rPr>
      </w:pPr>
    </w:p>
    <w:p w:rsidR="00E53381" w:rsidRPr="004516F5" w:rsidRDefault="00E53381" w:rsidP="00E53381">
      <w:pPr>
        <w:jc w:val="center"/>
        <w:rPr>
          <w:rFonts w:ascii="Arial" w:hAnsi="Arial" w:cs="Arial"/>
          <w:b/>
          <w:bCs/>
          <w:sz w:val="28"/>
          <w:szCs w:val="28"/>
        </w:rPr>
      </w:pPr>
      <w:r w:rsidRPr="004516F5">
        <w:rPr>
          <w:rFonts w:ascii="Arial" w:hAnsi="Arial" w:cs="Arial"/>
          <w:b/>
          <w:bCs/>
          <w:sz w:val="28"/>
          <w:szCs w:val="28"/>
        </w:rPr>
        <w:t>BELSŐ ELLENŐRZÉSI JELENTÉS</w:t>
      </w:r>
    </w:p>
    <w:p w:rsidR="00E53381" w:rsidRDefault="00E53381" w:rsidP="00E53381">
      <w:pPr>
        <w:jc w:val="center"/>
        <w:rPr>
          <w:rFonts w:ascii="Arial" w:hAnsi="Arial" w:cs="Arial"/>
          <w:b/>
          <w:bCs/>
        </w:rPr>
      </w:pPr>
    </w:p>
    <w:p w:rsidR="00E53381" w:rsidRPr="004516F5" w:rsidRDefault="00E53381" w:rsidP="00E53381">
      <w:pPr>
        <w:jc w:val="center"/>
        <w:rPr>
          <w:rFonts w:ascii="Arial" w:hAnsi="Arial" w:cs="Arial"/>
          <w:b/>
          <w:bCs/>
        </w:rPr>
      </w:pPr>
    </w:p>
    <w:p w:rsidR="00E53381" w:rsidRDefault="00E53381" w:rsidP="00E53381">
      <w:pPr>
        <w:rPr>
          <w:rFonts w:ascii="Arial" w:hAnsi="Arial" w:cs="Arial"/>
          <w:b/>
          <w:u w:val="single"/>
        </w:rPr>
      </w:pPr>
      <w:r w:rsidRPr="00705871">
        <w:rPr>
          <w:rFonts w:ascii="Arial" w:hAnsi="Arial" w:cs="Arial"/>
          <w:b/>
          <w:u w:val="single"/>
        </w:rPr>
        <w:t>Előzmények:</w:t>
      </w:r>
    </w:p>
    <w:p w:rsidR="00E53381" w:rsidRDefault="00E53381" w:rsidP="00E53381">
      <w:pPr>
        <w:rPr>
          <w:rFonts w:ascii="Arial" w:hAnsi="Arial" w:cs="Arial"/>
        </w:rPr>
      </w:pPr>
      <w:r w:rsidRPr="004516F5">
        <w:rPr>
          <w:rFonts w:ascii="Arial" w:hAnsi="Arial" w:cs="Arial"/>
        </w:rPr>
        <w:t>Körmend város Önkormányzatától megbízást kaptunk az alábbi feladatok elvégzésére:</w:t>
      </w:r>
    </w:p>
    <w:p w:rsidR="00E53381" w:rsidRDefault="00E53381" w:rsidP="00E53381">
      <w:pPr>
        <w:rPr>
          <w:rFonts w:ascii="Arial" w:hAnsi="Arial" w:cs="Arial"/>
        </w:rPr>
      </w:pPr>
    </w:p>
    <w:p w:rsidR="00E53381" w:rsidRPr="00927D0C" w:rsidRDefault="00E53381" w:rsidP="00E53381">
      <w:pPr>
        <w:ind w:left="720"/>
        <w:rPr>
          <w:rFonts w:ascii="Arial" w:hAnsi="Arial" w:cs="Arial"/>
        </w:rPr>
      </w:pPr>
      <w:r>
        <w:rPr>
          <w:rFonts w:ascii="Arial" w:hAnsi="Arial" w:cs="Arial"/>
        </w:rPr>
        <w:t xml:space="preserve">- </w:t>
      </w:r>
      <w:r w:rsidRPr="00927D0C">
        <w:rPr>
          <w:rFonts w:ascii="Arial" w:hAnsi="Arial" w:cs="Arial"/>
        </w:rPr>
        <w:t xml:space="preserve">Teljes körű ÁFA ellenőrzés a 2017. évi bevallások alapján Körmend Város Gondnoksága, a Körmendi Közös Önkormányzati Hivatal, </w:t>
      </w:r>
      <w:proofErr w:type="gramStart"/>
      <w:r w:rsidRPr="00927D0C">
        <w:rPr>
          <w:rFonts w:ascii="Arial" w:hAnsi="Arial" w:cs="Arial"/>
        </w:rPr>
        <w:t>a</w:t>
      </w:r>
      <w:proofErr w:type="gramEnd"/>
      <w:r w:rsidRPr="00927D0C">
        <w:rPr>
          <w:rFonts w:ascii="Arial" w:hAnsi="Arial" w:cs="Arial"/>
        </w:rPr>
        <w:t xml:space="preserve"> és BCM Óvoda és Bölcsőde intézményeknél különösen a továbbszámlázott kiadásokra és élelmezési feladatokra.</w:t>
      </w:r>
    </w:p>
    <w:p w:rsidR="00E53381" w:rsidRDefault="00E53381" w:rsidP="00E53381">
      <w:pPr>
        <w:rPr>
          <w:rFonts w:ascii="Arial" w:hAnsi="Arial" w:cs="Arial"/>
          <w:b/>
          <w:u w:val="single"/>
        </w:rPr>
      </w:pPr>
    </w:p>
    <w:p w:rsidR="00E53381" w:rsidRPr="00CC212F" w:rsidRDefault="00E53381" w:rsidP="00E53381">
      <w:pPr>
        <w:rPr>
          <w:rFonts w:ascii="Arial" w:hAnsi="Arial" w:cs="Arial"/>
          <w:b/>
          <w:u w:val="single"/>
        </w:rPr>
      </w:pPr>
      <w:r w:rsidRPr="00CC212F">
        <w:rPr>
          <w:rFonts w:ascii="Arial" w:hAnsi="Arial" w:cs="Arial"/>
          <w:b/>
          <w:u w:val="single"/>
        </w:rPr>
        <w:t>Megállapítások:</w:t>
      </w:r>
    </w:p>
    <w:p w:rsidR="00E53381" w:rsidRPr="00927D0C" w:rsidRDefault="00E53381" w:rsidP="00E53381">
      <w:pPr>
        <w:rPr>
          <w:rFonts w:ascii="Arial" w:hAnsi="Arial" w:cs="Arial"/>
          <w:b/>
        </w:rPr>
      </w:pPr>
    </w:p>
    <w:p w:rsidR="00E53381" w:rsidRDefault="00E53381" w:rsidP="00E53381">
      <w:pPr>
        <w:rPr>
          <w:rFonts w:ascii="Arial" w:hAnsi="Arial" w:cs="Arial"/>
          <w:b/>
          <w:i/>
          <w:u w:val="single"/>
        </w:rPr>
      </w:pPr>
      <w:r w:rsidRPr="00927D0C">
        <w:rPr>
          <w:rFonts w:ascii="Arial" w:hAnsi="Arial" w:cs="Arial"/>
          <w:b/>
          <w:i/>
          <w:u w:val="single"/>
        </w:rPr>
        <w:t>Körmend Város Gondnoksága</w:t>
      </w:r>
    </w:p>
    <w:p w:rsidR="00E53381" w:rsidRDefault="00E53381" w:rsidP="00E53381">
      <w:pPr>
        <w:rPr>
          <w:rFonts w:ascii="Arial" w:hAnsi="Arial" w:cs="Arial"/>
        </w:rPr>
      </w:pPr>
      <w:r>
        <w:rPr>
          <w:rFonts w:ascii="Arial" w:hAnsi="Arial" w:cs="Arial"/>
        </w:rPr>
        <w:t>Körmend Város Gondoksága az áfa bevallási és befizetési kötelezettségét negyedéves gyakorisággal teljesíti.</w:t>
      </w:r>
    </w:p>
    <w:p w:rsidR="00E53381" w:rsidRDefault="00E53381" w:rsidP="00E53381">
      <w:pPr>
        <w:rPr>
          <w:rFonts w:ascii="Arial" w:hAnsi="Arial" w:cs="Arial"/>
        </w:rPr>
      </w:pPr>
      <w:r w:rsidRPr="00B05056">
        <w:rPr>
          <w:rFonts w:ascii="Arial" w:hAnsi="Arial" w:cs="Arial"/>
        </w:rPr>
        <w:t>Az adóbevallások a megfelelő analitikus kimutatásokkal egyezőek.</w:t>
      </w:r>
    </w:p>
    <w:p w:rsidR="00E53381" w:rsidRDefault="00E53381" w:rsidP="00E53381">
      <w:pPr>
        <w:rPr>
          <w:rFonts w:ascii="Arial" w:hAnsi="Arial" w:cs="Arial"/>
        </w:rPr>
      </w:pPr>
    </w:p>
    <w:p w:rsidR="00E53381" w:rsidRDefault="00E53381" w:rsidP="00E53381">
      <w:pPr>
        <w:rPr>
          <w:rFonts w:ascii="Arial" w:hAnsi="Arial" w:cs="Arial"/>
        </w:rPr>
      </w:pPr>
      <w:r>
        <w:rPr>
          <w:rFonts w:ascii="Arial" w:hAnsi="Arial" w:cs="Arial"/>
        </w:rPr>
        <w:t>A 2017.évi kötelezettség a következők szerint alakult:</w:t>
      </w:r>
    </w:p>
    <w:p w:rsidR="00E53381" w:rsidRDefault="00E53381" w:rsidP="00E53381">
      <w:pPr>
        <w:rPr>
          <w:rFonts w:ascii="Arial" w:hAnsi="Arial" w:cs="Arial"/>
        </w:rPr>
      </w:pPr>
      <w:r w:rsidRPr="001D2CEF">
        <w:rPr>
          <w:noProof/>
        </w:rPr>
        <w:drawing>
          <wp:inline distT="0" distB="0" distL="0" distR="0">
            <wp:extent cx="5124450" cy="1535430"/>
            <wp:effectExtent l="0" t="0" r="0" b="762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24450" cy="1535430"/>
                    </a:xfrm>
                    <a:prstGeom prst="rect">
                      <a:avLst/>
                    </a:prstGeom>
                    <a:noFill/>
                    <a:ln>
                      <a:noFill/>
                    </a:ln>
                  </pic:spPr>
                </pic:pic>
              </a:graphicData>
            </a:graphic>
          </wp:inline>
        </w:drawing>
      </w:r>
    </w:p>
    <w:p w:rsidR="00E53381" w:rsidRDefault="00E53381" w:rsidP="00E53381">
      <w:pPr>
        <w:rPr>
          <w:rFonts w:ascii="Arial" w:hAnsi="Arial" w:cs="Arial"/>
        </w:rPr>
      </w:pPr>
    </w:p>
    <w:p w:rsidR="00E53381" w:rsidRPr="005B498F" w:rsidRDefault="00E53381" w:rsidP="00E53381">
      <w:pPr>
        <w:rPr>
          <w:rFonts w:ascii="Arial" w:hAnsi="Arial" w:cs="Arial"/>
        </w:rPr>
      </w:pPr>
      <w:r w:rsidRPr="00322F1D">
        <w:rPr>
          <w:rFonts w:ascii="Arial" w:hAnsi="Arial" w:cs="Arial"/>
          <w:u w:val="single"/>
        </w:rPr>
        <w:t>Körmend Város Gondnoksága</w:t>
      </w:r>
      <w:r w:rsidRPr="00322F1D">
        <w:rPr>
          <w:rFonts w:ascii="Arial" w:hAnsi="Arial" w:cs="Arial"/>
        </w:rPr>
        <w:t xml:space="preserve"> tevékenységei között szerepel a város oktatási intézményeiben folyó étkeztetés lebonyolítása, melyhez a </w:t>
      </w:r>
      <w:proofErr w:type="spellStart"/>
      <w:r w:rsidRPr="00322F1D">
        <w:rPr>
          <w:rFonts w:ascii="Arial" w:hAnsi="Arial" w:cs="Arial"/>
        </w:rPr>
        <w:t>Sodexo</w:t>
      </w:r>
      <w:proofErr w:type="spellEnd"/>
      <w:r w:rsidRPr="00322F1D">
        <w:rPr>
          <w:rFonts w:ascii="Arial" w:hAnsi="Arial" w:cs="Arial"/>
        </w:rPr>
        <w:t xml:space="preserve"> Magyarország Kft</w:t>
      </w:r>
      <w:r w:rsidRPr="00484F6B">
        <w:rPr>
          <w:rFonts w:ascii="Arial" w:hAnsi="Arial" w:cs="Arial"/>
        </w:rPr>
        <w:t>, illetve 12</w:t>
      </w:r>
      <w:proofErr w:type="gramStart"/>
      <w:r w:rsidRPr="00484F6B">
        <w:rPr>
          <w:rFonts w:ascii="Arial" w:hAnsi="Arial" w:cs="Arial"/>
        </w:rPr>
        <w:t>.hónaptól</w:t>
      </w:r>
      <w:proofErr w:type="gramEnd"/>
      <w:r w:rsidRPr="00484F6B">
        <w:rPr>
          <w:rFonts w:ascii="Arial" w:hAnsi="Arial" w:cs="Arial"/>
        </w:rPr>
        <w:t xml:space="preserve"> </w:t>
      </w:r>
      <w:proofErr w:type="spellStart"/>
      <w:r w:rsidRPr="00484F6B">
        <w:rPr>
          <w:rFonts w:ascii="Arial" w:hAnsi="Arial" w:cs="Arial"/>
        </w:rPr>
        <w:t>HungestVital</w:t>
      </w:r>
      <w:proofErr w:type="spellEnd"/>
      <w:r w:rsidRPr="00484F6B">
        <w:rPr>
          <w:rFonts w:ascii="Arial" w:hAnsi="Arial" w:cs="Arial"/>
        </w:rPr>
        <w:t xml:space="preserve"> Kft</w:t>
      </w:r>
      <w:r w:rsidRPr="00322F1D">
        <w:rPr>
          <w:rFonts w:ascii="Arial" w:hAnsi="Arial" w:cs="Arial"/>
        </w:rPr>
        <w:t xml:space="preserve"> biztosítja az ételt. A beszerzések „vásárolt élelmezés”</w:t>
      </w:r>
      <w:proofErr w:type="spellStart"/>
      <w:r w:rsidRPr="00322F1D">
        <w:rPr>
          <w:rFonts w:ascii="Arial" w:hAnsi="Arial" w:cs="Arial"/>
        </w:rPr>
        <w:t>-ként</w:t>
      </w:r>
      <w:proofErr w:type="spellEnd"/>
      <w:r w:rsidRPr="00322F1D">
        <w:rPr>
          <w:rFonts w:ascii="Arial" w:hAnsi="Arial" w:cs="Arial"/>
        </w:rPr>
        <w:t xml:space="preserve"> vannak elszámolva levonható és le nem vonható áfa soron, a térítéses és a térítésmentes tételek mennyisége </w:t>
      </w:r>
      <w:proofErr w:type="spellStart"/>
      <w:r w:rsidRPr="00322F1D">
        <w:rPr>
          <w:rFonts w:ascii="Arial" w:hAnsi="Arial" w:cs="Arial"/>
        </w:rPr>
        <w:t>alapján.</w:t>
      </w:r>
      <w:proofErr w:type="gramStart"/>
      <w:r>
        <w:rPr>
          <w:rFonts w:ascii="Arial" w:hAnsi="Arial" w:cs="Arial"/>
        </w:rPr>
        <w:t>A</w:t>
      </w:r>
      <w:proofErr w:type="spellEnd"/>
      <w:proofErr w:type="gramEnd"/>
      <w:r>
        <w:rPr>
          <w:rFonts w:ascii="Arial" w:hAnsi="Arial" w:cs="Arial"/>
        </w:rPr>
        <w:t xml:space="preserve"> levont előzetes áfa minden negyedévben szinte kizárólag a </w:t>
      </w:r>
      <w:proofErr w:type="spellStart"/>
      <w:r>
        <w:rPr>
          <w:rFonts w:ascii="Arial" w:hAnsi="Arial" w:cs="Arial"/>
        </w:rPr>
        <w:t>Sodexo</w:t>
      </w:r>
      <w:proofErr w:type="spellEnd"/>
      <w:r>
        <w:rPr>
          <w:rFonts w:ascii="Arial" w:hAnsi="Arial" w:cs="Arial"/>
        </w:rPr>
        <w:t xml:space="preserve"> Magyarország Kft – </w:t>
      </w:r>
      <w:proofErr w:type="spellStart"/>
      <w:r>
        <w:rPr>
          <w:rFonts w:ascii="Arial" w:hAnsi="Arial" w:cs="Arial"/>
        </w:rPr>
        <w:t>HungestVital</w:t>
      </w:r>
      <w:proofErr w:type="spellEnd"/>
      <w:r>
        <w:rPr>
          <w:rFonts w:ascii="Arial" w:hAnsi="Arial" w:cs="Arial"/>
        </w:rPr>
        <w:t xml:space="preserve"> Kft által beszámlázott élelmezési költség. A fizetendő áfának kb. a 80%-</w:t>
      </w:r>
      <w:proofErr w:type="gramStart"/>
      <w:r>
        <w:rPr>
          <w:rFonts w:ascii="Arial" w:hAnsi="Arial" w:cs="Arial"/>
        </w:rPr>
        <w:t>a</w:t>
      </w:r>
      <w:proofErr w:type="gramEnd"/>
      <w:r>
        <w:rPr>
          <w:rFonts w:ascii="Arial" w:hAnsi="Arial" w:cs="Arial"/>
        </w:rPr>
        <w:t xml:space="preserve"> az étkezés kiszámlázása. </w:t>
      </w:r>
      <w:r w:rsidRPr="00445911">
        <w:rPr>
          <w:rFonts w:ascii="Arial" w:hAnsi="Arial" w:cs="Arial"/>
        </w:rPr>
        <w:t xml:space="preserve">A negatív különbség a kettő között abból adódik, </w:t>
      </w:r>
      <w:proofErr w:type="spellStart"/>
      <w:r w:rsidRPr="00445911">
        <w:rPr>
          <w:rFonts w:ascii="Arial" w:hAnsi="Arial" w:cs="Arial"/>
        </w:rPr>
        <w:t>hogy</w:t>
      </w:r>
      <w:r>
        <w:rPr>
          <w:rFonts w:ascii="Arial" w:hAnsi="Arial" w:cs="Arial"/>
        </w:rPr>
        <w:t>a</w:t>
      </w:r>
      <w:proofErr w:type="spellEnd"/>
      <w:r>
        <w:rPr>
          <w:rFonts w:ascii="Arial" w:hAnsi="Arial" w:cs="Arial"/>
        </w:rPr>
        <w:t xml:space="preserve"> térítéses étkezéseken belül vannak a %-os kedvezmény alapján megállapított díjak, amikhez 100 %-ban levonható a beérkező számlában szereplő áfa.</w:t>
      </w:r>
    </w:p>
    <w:p w:rsidR="00E53381" w:rsidRDefault="00E53381" w:rsidP="00E53381">
      <w:pPr>
        <w:rPr>
          <w:rFonts w:ascii="Arial" w:hAnsi="Arial" w:cs="Arial"/>
        </w:rPr>
      </w:pPr>
      <w:r w:rsidRPr="00322F1D">
        <w:rPr>
          <w:rFonts w:ascii="Arial" w:hAnsi="Arial" w:cs="Arial"/>
        </w:rPr>
        <w:t xml:space="preserve">A </w:t>
      </w:r>
      <w:proofErr w:type="spellStart"/>
      <w:r w:rsidRPr="00322F1D">
        <w:rPr>
          <w:rFonts w:ascii="Arial" w:hAnsi="Arial" w:cs="Arial"/>
        </w:rPr>
        <w:t>Sodexo</w:t>
      </w:r>
      <w:proofErr w:type="spellEnd"/>
      <w:r w:rsidRPr="00322F1D">
        <w:rPr>
          <w:rFonts w:ascii="Arial" w:hAnsi="Arial" w:cs="Arial"/>
        </w:rPr>
        <w:t xml:space="preserve"> Magyarország </w:t>
      </w:r>
      <w:proofErr w:type="spellStart"/>
      <w:r w:rsidRPr="00322F1D">
        <w:rPr>
          <w:rFonts w:ascii="Arial" w:hAnsi="Arial" w:cs="Arial"/>
        </w:rPr>
        <w:t>Kft-vel</w:t>
      </w:r>
      <w:proofErr w:type="spellEnd"/>
      <w:r w:rsidRPr="00322F1D">
        <w:rPr>
          <w:rFonts w:ascii="Arial" w:hAnsi="Arial" w:cs="Arial"/>
        </w:rPr>
        <w:t xml:space="preserve"> kötött vállalkozási szerződés tartalmazza az intézmények konyháiban történő melegítés, tálalás költségeiként felmerült energia és egyéb költségek átalány összegben történő átszámlázására vonatkozó rendelkezéseket. Ezek a tételek adóköteles értékesítésként szerepelnek a számlákon. Mivel ebben az esetben a szerződés igazolja, hogy az adóköteles értékesítéshez beérkező rezsi számlák tartoznak, az áfa tv. 123 § (3) alapján a beérkező energia, víz, csatorna számlákat arányosításba bevont tételekként célszerű kezelni, így az átalányként számlázott érték fizetendő áfa tartalmának egy része megtérülhet.</w:t>
      </w:r>
    </w:p>
    <w:p w:rsidR="00E53381" w:rsidRPr="00322F1D" w:rsidRDefault="00E53381" w:rsidP="00E53381">
      <w:pPr>
        <w:rPr>
          <w:rFonts w:ascii="Arial" w:hAnsi="Arial" w:cs="Arial"/>
        </w:rPr>
      </w:pPr>
      <w:r>
        <w:rPr>
          <w:rFonts w:ascii="Arial" w:hAnsi="Arial" w:cs="Arial"/>
        </w:rPr>
        <w:lastRenderedPageBreak/>
        <w:t>Adóköteles szolgáltatásnyújtásként számláz a Városgondnokság bérlakásokhoz kapcsolódó rezsi költségeket is. Ezekhez a beérkező számla oldalon nem kapcsolódik levonás. Havi szinten az arányosítással számított áfa összege nem befolyásolná jelentősen a visszaigénylés összegét.</w:t>
      </w:r>
    </w:p>
    <w:p w:rsidR="00E53381" w:rsidRPr="00322F1D" w:rsidRDefault="00E53381" w:rsidP="00E53381">
      <w:pPr>
        <w:rPr>
          <w:rFonts w:ascii="Arial" w:hAnsi="Arial" w:cs="Arial"/>
          <w:u w:val="single"/>
        </w:rPr>
      </w:pPr>
      <w:r w:rsidRPr="00322F1D">
        <w:rPr>
          <w:rFonts w:ascii="Arial" w:hAnsi="Arial" w:cs="Arial"/>
          <w:u w:val="single"/>
        </w:rPr>
        <w:t>Az áfa törvény ide vonatkozó előírásai:</w:t>
      </w:r>
    </w:p>
    <w:p w:rsidR="00E53381" w:rsidRPr="00322F1D" w:rsidRDefault="00E53381" w:rsidP="00E53381">
      <w:pPr>
        <w:rPr>
          <w:rFonts w:ascii="Arial" w:hAnsi="Arial" w:cs="Arial"/>
        </w:rPr>
      </w:pPr>
      <w:r w:rsidRPr="00322F1D">
        <w:rPr>
          <w:rFonts w:ascii="Arial" w:hAnsi="Arial" w:cs="Arial"/>
          <w:b/>
          <w:bCs/>
        </w:rPr>
        <w:t>123. § </w:t>
      </w:r>
      <w:r w:rsidRPr="00322F1D">
        <w:rPr>
          <w:rFonts w:ascii="Arial" w:hAnsi="Arial" w:cs="Arial"/>
        </w:rPr>
        <w:t>(1) Abban az esetben, ha az adóalany egyaránt teljesít a 120. és 121. § szerint adólevonásra jogosító termékértékesítést, szolgáltatásnyújtást (a továbbiakban: adólevonásra jogosító termékértékesítés, szolgáltatásnyújtás) és arra nem jogosító termékértékesítést, szolgáltatásnyújtást, az előzetesen felszámított adó kizárólag az adólevonásra jogosító termékértékesítésének, szolgáltatásnyújtásának betudható részében vonható le.</w:t>
      </w:r>
    </w:p>
    <w:p w:rsidR="00E53381" w:rsidRPr="00322F1D" w:rsidRDefault="00E53381" w:rsidP="00E53381">
      <w:pPr>
        <w:rPr>
          <w:rFonts w:ascii="Arial" w:hAnsi="Arial" w:cs="Arial"/>
        </w:rPr>
      </w:pPr>
      <w:r w:rsidRPr="00322F1D">
        <w:rPr>
          <w:rFonts w:ascii="Arial" w:hAnsi="Arial" w:cs="Arial"/>
        </w:rPr>
        <w:t>(2) Az előzetesen felszámított adó levonható és le nem vonható részének megállapításához az adóalany köteles olyan megfelelően részletezett nyilvántartást alkalmazni, amely az adólevonási jog keletkezésétől kezdődően alkalmas annak egyértelmű, megbízható és folyamatos követésére, hogy a termék, szolgáltatás használata, egyéb módon történő hasznosítása adólevonásra jogosító termékértékesítését, szolgáltatásnyújtását vagy arra nem jogosító termékértékesítését, szolgáltatásnyújtását szolgálja (tételes elkülönítés).</w:t>
      </w:r>
    </w:p>
    <w:p w:rsidR="00E53381" w:rsidRPr="00322F1D" w:rsidRDefault="00E53381" w:rsidP="00E53381">
      <w:pPr>
        <w:rPr>
          <w:rFonts w:ascii="Arial" w:hAnsi="Arial" w:cs="Arial"/>
          <w:i/>
        </w:rPr>
      </w:pPr>
      <w:r w:rsidRPr="00322F1D">
        <w:rPr>
          <w:rFonts w:ascii="Arial" w:hAnsi="Arial" w:cs="Arial"/>
        </w:rPr>
        <w:t xml:space="preserve">(3) </w:t>
      </w:r>
      <w:r w:rsidRPr="00322F1D">
        <w:rPr>
          <w:rFonts w:ascii="Arial" w:hAnsi="Arial" w:cs="Arial"/>
          <w:i/>
        </w:rPr>
        <w:t>Abban az esetben, ha a termék, szolgáltatás természete, illetőleg a használat, egyéb módon történő hasznosítás jellege folytán az előzetesen felszámított adó megosztása a tételes elkülönítés szabályai szerint nem végezhető el, az adóalany a megosztást más, az (1) bekezdésben említett követelményt kielégítő szabályok szerint is elvégezheti. Ennek hiányában a tételes elkülönítés szabályai szerint meg nem osztható előzetesen felszámított adót az </w:t>
      </w:r>
      <w:r w:rsidRPr="00322F1D">
        <w:rPr>
          <w:rFonts w:ascii="Arial" w:hAnsi="Arial" w:cs="Arial"/>
          <w:i/>
          <w:iCs/>
        </w:rPr>
        <w:t>5. számú mellékletben </w:t>
      </w:r>
      <w:r w:rsidRPr="00322F1D">
        <w:rPr>
          <w:rFonts w:ascii="Arial" w:hAnsi="Arial" w:cs="Arial"/>
          <w:i/>
        </w:rPr>
        <w:t>meghatározott számítási módszer alkalmazásával kell arányosan megosztani.</w:t>
      </w:r>
    </w:p>
    <w:p w:rsidR="00E53381" w:rsidRDefault="00E53381" w:rsidP="00E53381">
      <w:pPr>
        <w:rPr>
          <w:rFonts w:ascii="Arial" w:hAnsi="Arial" w:cs="Arial"/>
        </w:rPr>
      </w:pPr>
    </w:p>
    <w:p w:rsidR="00E53381" w:rsidRPr="009422C3" w:rsidRDefault="00E53381" w:rsidP="00E53381">
      <w:pPr>
        <w:rPr>
          <w:rFonts w:ascii="Arial" w:hAnsi="Arial" w:cs="Arial"/>
          <w:b/>
          <w:i/>
          <w:u w:val="single"/>
        </w:rPr>
      </w:pPr>
      <w:proofErr w:type="spellStart"/>
      <w:r w:rsidRPr="009422C3">
        <w:rPr>
          <w:rFonts w:ascii="Arial" w:hAnsi="Arial" w:cs="Arial"/>
          <w:b/>
          <w:i/>
          <w:u w:val="single"/>
        </w:rPr>
        <w:t>DrBatthyánynéCoreth</w:t>
      </w:r>
      <w:proofErr w:type="spellEnd"/>
      <w:r w:rsidRPr="009422C3">
        <w:rPr>
          <w:rFonts w:ascii="Arial" w:hAnsi="Arial" w:cs="Arial"/>
          <w:b/>
          <w:i/>
          <w:u w:val="single"/>
        </w:rPr>
        <w:t xml:space="preserve"> Mária Óvoda és </w:t>
      </w:r>
      <w:proofErr w:type="spellStart"/>
      <w:r w:rsidRPr="009422C3">
        <w:rPr>
          <w:rFonts w:ascii="Arial" w:hAnsi="Arial" w:cs="Arial"/>
          <w:b/>
          <w:i/>
          <w:u w:val="single"/>
        </w:rPr>
        <w:t>Bölcsöde</w:t>
      </w:r>
      <w:proofErr w:type="spellEnd"/>
    </w:p>
    <w:p w:rsidR="00E53381" w:rsidRDefault="00E53381" w:rsidP="00E53381">
      <w:pPr>
        <w:rPr>
          <w:rFonts w:ascii="Arial" w:hAnsi="Arial" w:cs="Arial"/>
        </w:rPr>
      </w:pPr>
      <w:r>
        <w:rPr>
          <w:rFonts w:ascii="Arial" w:hAnsi="Arial" w:cs="Arial"/>
        </w:rPr>
        <w:t>Az intézmény a 2017.évi áfa kötelezettségének bevallását és befizetését negyedéves gyakorisággal teljesítette. Az adóbevallások a megfelelő analitikus kimutatásokkal egyezőek.</w:t>
      </w:r>
    </w:p>
    <w:p w:rsidR="00E53381" w:rsidRPr="00CC212F" w:rsidRDefault="00E53381" w:rsidP="00E53381">
      <w:pPr>
        <w:rPr>
          <w:rFonts w:ascii="Arial" w:hAnsi="Arial" w:cs="Arial"/>
        </w:rPr>
      </w:pPr>
      <w:r w:rsidRPr="00CC212F">
        <w:rPr>
          <w:rFonts w:ascii="Arial" w:hAnsi="Arial" w:cs="Arial"/>
        </w:rPr>
        <w:t>A 2017.évi kötelezettség a következők szerint alakult:</w:t>
      </w:r>
    </w:p>
    <w:p w:rsidR="00E53381" w:rsidRDefault="00E53381" w:rsidP="00E53381">
      <w:pPr>
        <w:rPr>
          <w:rFonts w:ascii="Arial" w:hAnsi="Arial" w:cs="Arial"/>
        </w:rPr>
      </w:pPr>
      <w:r w:rsidRPr="00CC212F">
        <w:rPr>
          <w:noProof/>
        </w:rPr>
        <w:drawing>
          <wp:inline distT="0" distB="0" distL="0" distR="0">
            <wp:extent cx="5120640" cy="1534795"/>
            <wp:effectExtent l="0" t="0" r="3810" b="825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20640" cy="1534795"/>
                    </a:xfrm>
                    <a:prstGeom prst="rect">
                      <a:avLst/>
                    </a:prstGeom>
                    <a:noFill/>
                    <a:ln>
                      <a:noFill/>
                    </a:ln>
                  </pic:spPr>
                </pic:pic>
              </a:graphicData>
            </a:graphic>
          </wp:inline>
        </w:drawing>
      </w:r>
    </w:p>
    <w:p w:rsidR="00E53381" w:rsidRDefault="00E53381" w:rsidP="00E53381">
      <w:pPr>
        <w:rPr>
          <w:rFonts w:ascii="Arial" w:hAnsi="Arial" w:cs="Arial"/>
        </w:rPr>
      </w:pPr>
      <w:r>
        <w:rPr>
          <w:rFonts w:ascii="Arial" w:hAnsi="Arial" w:cs="Arial"/>
        </w:rPr>
        <w:t xml:space="preserve">Adóköteles értékesítésként az étkezési díjak és átszámlázott rezsiköltségek, kitálalási költségek vannak kiszámlázva, adómentesként pedig a Tankerületi Központra átterhelt </w:t>
      </w:r>
      <w:proofErr w:type="gramStart"/>
      <w:r>
        <w:rPr>
          <w:rFonts w:ascii="Arial" w:hAnsi="Arial" w:cs="Arial"/>
        </w:rPr>
        <w:t>intézmény üzemeltetési</w:t>
      </w:r>
      <w:proofErr w:type="gramEnd"/>
      <w:r>
        <w:rPr>
          <w:rFonts w:ascii="Arial" w:hAnsi="Arial" w:cs="Arial"/>
        </w:rPr>
        <w:t xml:space="preserve"> költségek.</w:t>
      </w:r>
    </w:p>
    <w:p w:rsidR="00E53381" w:rsidRDefault="00E53381" w:rsidP="00E53381">
      <w:pPr>
        <w:rPr>
          <w:rFonts w:ascii="Arial" w:hAnsi="Arial" w:cs="Arial"/>
        </w:rPr>
      </w:pPr>
      <w:r>
        <w:rPr>
          <w:rFonts w:ascii="Arial" w:hAnsi="Arial" w:cs="Arial"/>
        </w:rPr>
        <w:t xml:space="preserve">A </w:t>
      </w:r>
      <w:proofErr w:type="spellStart"/>
      <w:r>
        <w:rPr>
          <w:rFonts w:ascii="Arial" w:hAnsi="Arial" w:cs="Arial"/>
        </w:rPr>
        <w:t>Sodexo</w:t>
      </w:r>
      <w:proofErr w:type="spellEnd"/>
      <w:r>
        <w:rPr>
          <w:rFonts w:ascii="Arial" w:hAnsi="Arial" w:cs="Arial"/>
        </w:rPr>
        <w:t xml:space="preserve"> Magyarország Kft-től beérkező élelmezési költség számlák a térítéses és térítésmentes étkezések arányában meg vannak osztva levont és le nem vont áfára.</w:t>
      </w:r>
    </w:p>
    <w:p w:rsidR="00E53381" w:rsidRDefault="00E53381" w:rsidP="00E53381">
      <w:pPr>
        <w:rPr>
          <w:rFonts w:ascii="Arial" w:hAnsi="Arial" w:cs="Arial"/>
        </w:rPr>
      </w:pPr>
      <w:r>
        <w:rPr>
          <w:rFonts w:ascii="Arial" w:hAnsi="Arial" w:cs="Arial"/>
        </w:rPr>
        <w:t>A fizetendő adót meghaladó levont áfa összege itt is abból adódik, hogy a %-os kedvezménnyel érintett, kiszámlázott térítés díjakhoz kapcsolódó előzetes áfa teljes egészében levonásba helyezhető.</w:t>
      </w:r>
    </w:p>
    <w:p w:rsidR="00E53381" w:rsidRDefault="00E53381" w:rsidP="00E53381">
      <w:pPr>
        <w:rPr>
          <w:rFonts w:ascii="Arial" w:hAnsi="Arial" w:cs="Arial"/>
        </w:rPr>
      </w:pPr>
      <w:r>
        <w:rPr>
          <w:rFonts w:ascii="Arial" w:hAnsi="Arial" w:cs="Arial"/>
        </w:rPr>
        <w:t xml:space="preserve">Levonható áfaként szinte kizárólag a </w:t>
      </w:r>
      <w:proofErr w:type="spellStart"/>
      <w:r>
        <w:rPr>
          <w:rFonts w:ascii="Arial" w:hAnsi="Arial" w:cs="Arial"/>
        </w:rPr>
        <w:t>Sdexo</w:t>
      </w:r>
      <w:proofErr w:type="spellEnd"/>
      <w:r>
        <w:rPr>
          <w:rFonts w:ascii="Arial" w:hAnsi="Arial" w:cs="Arial"/>
        </w:rPr>
        <w:t xml:space="preserve"> Magyarország Kft számlái szerepelnek. A beérkező rezsi számlák áfáját nem arányosítják. Erre az esetre szintén </w:t>
      </w:r>
      <w:r>
        <w:rPr>
          <w:rFonts w:ascii="Arial" w:hAnsi="Arial" w:cs="Arial"/>
        </w:rPr>
        <w:lastRenderedPageBreak/>
        <w:t>alkalmazható lenne fent leírt, arányosításra vonatkozó törvényi előírás, de itt sem jelentene nagyságrendi bevétel növekedést amellett, hogy jelentősen megnövelné az adminisztrációra fordított időt.</w:t>
      </w:r>
    </w:p>
    <w:p w:rsidR="00E53381" w:rsidRDefault="00E53381" w:rsidP="00E53381">
      <w:pPr>
        <w:tabs>
          <w:tab w:val="left" w:pos="6236"/>
        </w:tabs>
        <w:rPr>
          <w:rFonts w:ascii="Arial" w:hAnsi="Arial" w:cs="Arial"/>
        </w:rPr>
      </w:pPr>
      <w:r>
        <w:rPr>
          <w:rFonts w:ascii="Arial" w:hAnsi="Arial" w:cs="Arial"/>
        </w:rPr>
        <w:tab/>
      </w:r>
    </w:p>
    <w:p w:rsidR="00E53381" w:rsidRDefault="00E53381" w:rsidP="00E53381">
      <w:pPr>
        <w:rPr>
          <w:rFonts w:ascii="Arial" w:hAnsi="Arial" w:cs="Arial"/>
        </w:rPr>
      </w:pPr>
    </w:p>
    <w:p w:rsidR="00E53381" w:rsidRDefault="00E53381" w:rsidP="00E53381">
      <w:pPr>
        <w:rPr>
          <w:rFonts w:ascii="Arial" w:hAnsi="Arial" w:cs="Arial"/>
        </w:rPr>
      </w:pPr>
    </w:p>
    <w:p w:rsidR="00E53381" w:rsidRDefault="00E53381" w:rsidP="00E53381">
      <w:pPr>
        <w:rPr>
          <w:rFonts w:ascii="Arial" w:hAnsi="Arial" w:cs="Arial"/>
          <w:b/>
          <w:i/>
          <w:u w:val="single"/>
        </w:rPr>
      </w:pPr>
    </w:p>
    <w:p w:rsidR="00E53381" w:rsidRDefault="00E53381" w:rsidP="00E53381">
      <w:pPr>
        <w:rPr>
          <w:rFonts w:ascii="Arial" w:hAnsi="Arial" w:cs="Arial"/>
          <w:b/>
          <w:i/>
          <w:u w:val="single"/>
        </w:rPr>
      </w:pPr>
      <w:r w:rsidRPr="00B77A6E">
        <w:rPr>
          <w:rFonts w:ascii="Arial" w:hAnsi="Arial" w:cs="Arial"/>
          <w:b/>
          <w:i/>
          <w:u w:val="single"/>
        </w:rPr>
        <w:t>Körmend Közös Önkormányzati Hivatal</w:t>
      </w:r>
    </w:p>
    <w:p w:rsidR="00E53381" w:rsidRDefault="00E53381" w:rsidP="00E53381">
      <w:pPr>
        <w:rPr>
          <w:rFonts w:ascii="Arial" w:hAnsi="Arial" w:cs="Arial"/>
        </w:rPr>
      </w:pPr>
      <w:r>
        <w:rPr>
          <w:rFonts w:ascii="Arial" w:hAnsi="Arial" w:cs="Arial"/>
        </w:rPr>
        <w:t>Az intézmény havi gyakorisággal teljesített 2017. évi az áfa kötelezettségét. Összességében nem jelentős az éves adókapcsolat.</w:t>
      </w:r>
    </w:p>
    <w:p w:rsidR="00E53381" w:rsidRDefault="00E53381" w:rsidP="00E53381">
      <w:pPr>
        <w:rPr>
          <w:rFonts w:ascii="Arial" w:hAnsi="Arial" w:cs="Arial"/>
        </w:rPr>
      </w:pPr>
      <w:r>
        <w:rPr>
          <w:rFonts w:ascii="Arial" w:hAnsi="Arial" w:cs="Arial"/>
        </w:rPr>
        <w:t>A bevallások analitikus kimutatásokkal megfelelően alátámasztottak.</w:t>
      </w:r>
    </w:p>
    <w:p w:rsidR="00E53381" w:rsidRPr="000175C4" w:rsidRDefault="00E53381" w:rsidP="00E53381">
      <w:pPr>
        <w:rPr>
          <w:rFonts w:ascii="Arial" w:hAnsi="Arial" w:cs="Arial"/>
        </w:rPr>
      </w:pPr>
    </w:p>
    <w:p w:rsidR="00E53381" w:rsidRDefault="00E53381" w:rsidP="00E53381">
      <w:pPr>
        <w:rPr>
          <w:rFonts w:ascii="Arial" w:hAnsi="Arial" w:cs="Arial"/>
          <w:b/>
          <w:i/>
          <w:u w:val="single"/>
        </w:rPr>
      </w:pPr>
      <w:r w:rsidRPr="00342369">
        <w:rPr>
          <w:noProof/>
        </w:rPr>
        <w:drawing>
          <wp:inline distT="0" distB="0" distL="0" distR="0">
            <wp:extent cx="5120640" cy="2870200"/>
            <wp:effectExtent l="0" t="0" r="3810" b="635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20640" cy="2870200"/>
                    </a:xfrm>
                    <a:prstGeom prst="rect">
                      <a:avLst/>
                    </a:prstGeom>
                    <a:noFill/>
                    <a:ln>
                      <a:noFill/>
                    </a:ln>
                  </pic:spPr>
                </pic:pic>
              </a:graphicData>
            </a:graphic>
          </wp:inline>
        </w:drawing>
      </w:r>
    </w:p>
    <w:p w:rsidR="00E53381" w:rsidRDefault="00E53381" w:rsidP="00E53381">
      <w:pPr>
        <w:rPr>
          <w:rFonts w:ascii="Arial" w:hAnsi="Arial" w:cs="Arial"/>
          <w:b/>
          <w:i/>
          <w:u w:val="single"/>
        </w:rPr>
      </w:pPr>
    </w:p>
    <w:p w:rsidR="00E53381" w:rsidRDefault="00E53381" w:rsidP="00E53381">
      <w:pPr>
        <w:rPr>
          <w:rFonts w:ascii="Arial" w:hAnsi="Arial" w:cs="Arial"/>
        </w:rPr>
      </w:pPr>
      <w:r>
        <w:rPr>
          <w:rFonts w:ascii="Arial" w:hAnsi="Arial" w:cs="Arial"/>
        </w:rPr>
        <w:t xml:space="preserve">A fizetendő áfa legjelentősebb tétele a Vas Megyei Kormányhivatal, Nemzeti Adó és Vámhivatal, Idősek Nonprofit Kft, BCM Óvoda és Bölcsőde illetve a Csákánydoroszló Polgármesteri Hivatal fele továbbszámlázott rezsiköltség. </w:t>
      </w:r>
    </w:p>
    <w:p w:rsidR="00E53381" w:rsidRDefault="00E53381" w:rsidP="00E53381">
      <w:pPr>
        <w:rPr>
          <w:rFonts w:ascii="Arial" w:hAnsi="Arial" w:cs="Arial"/>
        </w:rPr>
      </w:pPr>
      <w:r>
        <w:rPr>
          <w:rFonts w:ascii="Arial" w:hAnsi="Arial" w:cs="Arial"/>
        </w:rPr>
        <w:t>A tovább számlázás nem a költség számla beérkezésével azonos hónapban történik, hanem jellemzően negyedévente, ezért változó a havi nettó áfa kötelezettség összege.</w:t>
      </w:r>
    </w:p>
    <w:p w:rsidR="00E53381" w:rsidRDefault="00E53381" w:rsidP="00E53381">
      <w:pPr>
        <w:rPr>
          <w:rFonts w:ascii="Arial" w:hAnsi="Arial" w:cs="Arial"/>
        </w:rPr>
      </w:pPr>
      <w:r>
        <w:rPr>
          <w:rFonts w:ascii="Arial" w:hAnsi="Arial" w:cs="Arial"/>
        </w:rPr>
        <w:t>A levont áfa elszámolása az előírásoknak megfelelő.</w:t>
      </w:r>
    </w:p>
    <w:p w:rsidR="00E53381" w:rsidRDefault="00E53381" w:rsidP="00E53381">
      <w:pPr>
        <w:rPr>
          <w:rFonts w:ascii="Arial" w:hAnsi="Arial" w:cs="Arial"/>
        </w:rPr>
      </w:pPr>
    </w:p>
    <w:p w:rsidR="00E53381" w:rsidRDefault="00E53381" w:rsidP="00E53381">
      <w:pPr>
        <w:rPr>
          <w:rFonts w:ascii="Arial" w:hAnsi="Arial" w:cs="Arial"/>
        </w:rPr>
      </w:pPr>
      <w:r>
        <w:rPr>
          <w:rFonts w:ascii="Arial" w:hAnsi="Arial" w:cs="Arial"/>
        </w:rPr>
        <w:t>2017.12</w:t>
      </w:r>
      <w:proofErr w:type="gramStart"/>
      <w:r>
        <w:rPr>
          <w:rFonts w:ascii="Arial" w:hAnsi="Arial" w:cs="Arial"/>
        </w:rPr>
        <w:t>.hónapra</w:t>
      </w:r>
      <w:proofErr w:type="gramEnd"/>
      <w:r>
        <w:rPr>
          <w:rFonts w:ascii="Arial" w:hAnsi="Arial" w:cs="Arial"/>
        </w:rPr>
        <w:t xml:space="preserve"> önellenőrzés készült, melyben kötelezettség növekedés mutatkozott.</w:t>
      </w:r>
    </w:p>
    <w:p w:rsidR="00E53381" w:rsidRDefault="00E53381" w:rsidP="00E53381">
      <w:pPr>
        <w:rPr>
          <w:rFonts w:ascii="Arial" w:hAnsi="Arial" w:cs="Arial"/>
        </w:rPr>
      </w:pPr>
      <w:r>
        <w:rPr>
          <w:rFonts w:ascii="Arial" w:hAnsi="Arial" w:cs="Arial"/>
        </w:rPr>
        <w:t>A vizsgált anyag nem tartalmazta az ehhez tartozó Önellenőrzési jegyzőkönyv nevű dokumentumot, csak a helyesbítés alapjául szolgáló analitikát.</w:t>
      </w:r>
    </w:p>
    <w:p w:rsidR="00E53381" w:rsidRDefault="00E53381" w:rsidP="00E53381">
      <w:pPr>
        <w:rPr>
          <w:rFonts w:ascii="Arial" w:hAnsi="Arial" w:cs="Arial"/>
        </w:rPr>
      </w:pPr>
      <w:r>
        <w:rPr>
          <w:rFonts w:ascii="Arial" w:hAnsi="Arial" w:cs="Arial"/>
        </w:rPr>
        <w:t>A jegyzőkönyvnek tartalmazni kell az eltérés feltárásnak napját, az eltérés okát, bizonylatszámokra hivatkozással, a módosított adókötelezettség levezetését, az önellenőrzési pótlék alapját és összegét.</w:t>
      </w:r>
    </w:p>
    <w:p w:rsidR="00E53381" w:rsidRDefault="00E53381" w:rsidP="00E53381">
      <w:pPr>
        <w:rPr>
          <w:rFonts w:ascii="Arial" w:hAnsi="Arial" w:cs="Arial"/>
        </w:rPr>
      </w:pPr>
    </w:p>
    <w:p w:rsidR="00E53381" w:rsidRDefault="00E53381" w:rsidP="00E53381">
      <w:pPr>
        <w:rPr>
          <w:rFonts w:ascii="Arial" w:hAnsi="Arial" w:cs="Arial"/>
        </w:rPr>
      </w:pPr>
    </w:p>
    <w:p w:rsidR="00E53381" w:rsidRDefault="00E53381" w:rsidP="00E53381">
      <w:pPr>
        <w:rPr>
          <w:rFonts w:ascii="Arial" w:hAnsi="Arial" w:cs="Arial"/>
          <w:b/>
          <w:u w:val="single"/>
        </w:rPr>
      </w:pPr>
      <w:r>
        <w:rPr>
          <w:rFonts w:ascii="Arial" w:hAnsi="Arial" w:cs="Arial"/>
          <w:b/>
          <w:u w:val="single"/>
        </w:rPr>
        <w:t>Javaslat</w:t>
      </w:r>
    </w:p>
    <w:p w:rsidR="00E53381" w:rsidRDefault="00E53381" w:rsidP="00E53381">
      <w:pPr>
        <w:rPr>
          <w:rFonts w:ascii="Arial" w:hAnsi="Arial" w:cs="Arial"/>
        </w:rPr>
      </w:pPr>
      <w:r>
        <w:rPr>
          <w:rFonts w:ascii="Arial" w:hAnsi="Arial" w:cs="Arial"/>
        </w:rPr>
        <w:t>Az önellenőrzések esetére olyan formanyomtatványt javaslok előkészíteni, amit bármelyik intézmény használhat.</w:t>
      </w:r>
    </w:p>
    <w:p w:rsidR="00E53381" w:rsidRDefault="00E53381" w:rsidP="00E53381">
      <w:pPr>
        <w:rPr>
          <w:rFonts w:ascii="Arial" w:hAnsi="Arial" w:cs="Arial"/>
        </w:rPr>
      </w:pPr>
      <w:r>
        <w:rPr>
          <w:rFonts w:ascii="Arial" w:hAnsi="Arial" w:cs="Arial"/>
        </w:rPr>
        <w:t>Az elmaradt jegyzőkönyvet pótolni kell, mert ellenőrzés esetén szükség lehet rá.</w:t>
      </w:r>
    </w:p>
    <w:p w:rsidR="00E53381" w:rsidRDefault="00E53381" w:rsidP="00E53381">
      <w:pPr>
        <w:rPr>
          <w:rFonts w:ascii="Arial" w:hAnsi="Arial" w:cs="Arial"/>
        </w:rPr>
      </w:pPr>
      <w:r>
        <w:rPr>
          <w:rFonts w:ascii="Arial" w:hAnsi="Arial" w:cs="Arial"/>
        </w:rPr>
        <w:lastRenderedPageBreak/>
        <w:t>A tovább számlázható rezsiköltségek növekedése esetén át kell gondolni az arányosítás alkalmazásának lehetőségét.</w:t>
      </w:r>
    </w:p>
    <w:p w:rsidR="00E53381" w:rsidRDefault="00E53381" w:rsidP="00E53381">
      <w:pPr>
        <w:rPr>
          <w:rFonts w:ascii="Arial" w:hAnsi="Arial" w:cs="Arial"/>
        </w:rPr>
      </w:pPr>
    </w:p>
    <w:p w:rsidR="00E53381" w:rsidRPr="00DB63B8" w:rsidRDefault="00E53381" w:rsidP="00E53381">
      <w:pPr>
        <w:rPr>
          <w:rFonts w:ascii="Arial" w:hAnsi="Arial" w:cs="Arial"/>
        </w:rPr>
      </w:pPr>
    </w:p>
    <w:p w:rsidR="00E53381" w:rsidRPr="000175C4" w:rsidRDefault="00E53381" w:rsidP="00E53381">
      <w:pPr>
        <w:rPr>
          <w:rFonts w:ascii="Arial" w:hAnsi="Arial" w:cs="Arial"/>
        </w:rPr>
      </w:pPr>
      <w:r>
        <w:rPr>
          <w:rFonts w:ascii="Arial" w:hAnsi="Arial" w:cs="Arial"/>
          <w:b/>
        </w:rPr>
        <w:t>Körmend, 2018. február 20.</w:t>
      </w:r>
    </w:p>
    <w:p w:rsidR="00E53381" w:rsidRDefault="00E53381" w:rsidP="00E53381">
      <w:pPr>
        <w:rPr>
          <w:rFonts w:ascii="Arial" w:hAnsi="Arial" w:cs="Arial"/>
          <w:b/>
        </w:rPr>
      </w:pPr>
    </w:p>
    <w:p w:rsidR="00E53381" w:rsidRDefault="00E53381" w:rsidP="00E53381">
      <w:pPr>
        <w:rPr>
          <w:rFonts w:ascii="Arial" w:hAnsi="Arial" w:cs="Arial"/>
          <w:b/>
        </w:rPr>
      </w:pPr>
    </w:p>
    <w:p w:rsidR="00E53381" w:rsidRDefault="00E53381" w:rsidP="00E53381">
      <w:pPr>
        <w:rPr>
          <w:rFonts w:ascii="Arial" w:hAnsi="Arial" w:cs="Arial"/>
          <w:b/>
        </w:rPr>
      </w:pPr>
    </w:p>
    <w:p w:rsidR="00E53381" w:rsidRPr="004516F5" w:rsidRDefault="00E53381" w:rsidP="00E53381">
      <w:pPr>
        <w:tabs>
          <w:tab w:val="left" w:pos="4536"/>
        </w:tabs>
        <w:ind w:left="376" w:hanging="360"/>
        <w:rPr>
          <w:rFonts w:ascii="Arial" w:hAnsi="Arial" w:cs="Arial"/>
          <w:spacing w:val="-4"/>
          <w:lang w:eastAsia="zh-CN"/>
        </w:rPr>
      </w:pPr>
      <w:r w:rsidRPr="004516F5">
        <w:rPr>
          <w:rFonts w:ascii="Arial" w:hAnsi="Arial" w:cs="Arial"/>
          <w:spacing w:val="-4"/>
          <w:lang w:eastAsia="zh-CN"/>
        </w:rPr>
        <w:t xml:space="preserve">Horváth Anikó </w:t>
      </w:r>
      <w:r w:rsidRPr="004516F5">
        <w:rPr>
          <w:rFonts w:ascii="Arial" w:hAnsi="Arial" w:cs="Arial"/>
          <w:spacing w:val="-4"/>
          <w:lang w:eastAsia="zh-CN"/>
        </w:rPr>
        <w:tab/>
      </w:r>
      <w:r w:rsidRPr="004516F5">
        <w:rPr>
          <w:rFonts w:ascii="Arial" w:hAnsi="Arial" w:cs="Arial"/>
          <w:spacing w:val="-4"/>
          <w:lang w:eastAsia="zh-CN"/>
        </w:rPr>
        <w:tab/>
        <w:t>Horváth Anikó</w:t>
      </w:r>
      <w:r w:rsidRPr="004516F5">
        <w:rPr>
          <w:rFonts w:ascii="Arial" w:hAnsi="Arial" w:cs="Arial"/>
          <w:spacing w:val="-4"/>
          <w:lang w:eastAsia="zh-CN"/>
        </w:rPr>
        <w:tab/>
      </w:r>
      <w:r w:rsidRPr="004516F5">
        <w:rPr>
          <w:rFonts w:ascii="Arial" w:hAnsi="Arial" w:cs="Arial"/>
          <w:spacing w:val="-4"/>
          <w:lang w:eastAsia="zh-CN"/>
        </w:rPr>
        <w:tab/>
      </w:r>
    </w:p>
    <w:p w:rsidR="00E53381" w:rsidRPr="004516F5" w:rsidRDefault="00E53381" w:rsidP="00E53381">
      <w:pPr>
        <w:tabs>
          <w:tab w:val="left" w:pos="4536"/>
        </w:tabs>
        <w:ind w:left="376" w:hanging="360"/>
        <w:rPr>
          <w:rFonts w:ascii="Arial" w:hAnsi="Arial" w:cs="Arial"/>
          <w:spacing w:val="-4"/>
          <w:lang w:eastAsia="zh-CN"/>
        </w:rPr>
      </w:pPr>
      <w:r w:rsidRPr="004516F5">
        <w:rPr>
          <w:rFonts w:ascii="Arial" w:hAnsi="Arial" w:cs="Arial"/>
          <w:spacing w:val="-4"/>
          <w:lang w:eastAsia="zh-CN"/>
        </w:rPr>
        <w:t>Ügyvezető</w:t>
      </w:r>
      <w:r w:rsidRPr="004516F5">
        <w:rPr>
          <w:rFonts w:ascii="Arial" w:hAnsi="Arial" w:cs="Arial"/>
          <w:spacing w:val="-4"/>
          <w:lang w:eastAsia="zh-CN"/>
        </w:rPr>
        <w:tab/>
      </w:r>
      <w:r w:rsidRPr="004516F5">
        <w:rPr>
          <w:rFonts w:ascii="Arial" w:hAnsi="Arial" w:cs="Arial"/>
          <w:spacing w:val="-4"/>
          <w:lang w:eastAsia="zh-CN"/>
        </w:rPr>
        <w:tab/>
        <w:t>Kamarai tag könyvvizsgáló</w:t>
      </w:r>
    </w:p>
    <w:p w:rsidR="00E53381" w:rsidRPr="004516F5" w:rsidRDefault="00E53381" w:rsidP="00E53381">
      <w:pPr>
        <w:tabs>
          <w:tab w:val="left" w:pos="4536"/>
        </w:tabs>
        <w:ind w:left="376" w:hanging="360"/>
        <w:rPr>
          <w:rFonts w:ascii="Arial" w:hAnsi="Arial" w:cs="Arial"/>
          <w:spacing w:val="-4"/>
          <w:lang w:eastAsia="zh-CN"/>
        </w:rPr>
      </w:pPr>
      <w:r w:rsidRPr="004516F5">
        <w:rPr>
          <w:rFonts w:ascii="Arial" w:hAnsi="Arial" w:cs="Arial"/>
          <w:spacing w:val="-4"/>
          <w:lang w:eastAsia="zh-CN"/>
        </w:rPr>
        <w:t>B és B Audit Kft</w:t>
      </w:r>
      <w:r w:rsidRPr="004516F5">
        <w:rPr>
          <w:rFonts w:ascii="Arial" w:hAnsi="Arial" w:cs="Arial"/>
          <w:spacing w:val="-4"/>
          <w:lang w:eastAsia="zh-CN"/>
        </w:rPr>
        <w:tab/>
      </w:r>
      <w:r w:rsidRPr="004516F5">
        <w:rPr>
          <w:rFonts w:ascii="Arial" w:hAnsi="Arial" w:cs="Arial"/>
          <w:spacing w:val="-4"/>
          <w:lang w:eastAsia="zh-CN"/>
        </w:rPr>
        <w:tab/>
        <w:t>Szombathely,</w:t>
      </w:r>
      <w:r w:rsidRPr="004516F5">
        <w:rPr>
          <w:rFonts w:ascii="Arial" w:hAnsi="Arial" w:cs="Arial"/>
          <w:spacing w:val="-4"/>
          <w:lang w:eastAsia="zh-CN"/>
        </w:rPr>
        <w:tab/>
      </w:r>
    </w:p>
    <w:p w:rsidR="00E53381" w:rsidRPr="004516F5" w:rsidRDefault="00E53381" w:rsidP="00E53381">
      <w:pPr>
        <w:tabs>
          <w:tab w:val="left" w:pos="4536"/>
        </w:tabs>
        <w:ind w:left="376" w:hanging="360"/>
        <w:rPr>
          <w:rFonts w:ascii="Arial" w:hAnsi="Arial" w:cs="Arial"/>
          <w:spacing w:val="-4"/>
          <w:lang w:eastAsia="zh-CN"/>
        </w:rPr>
      </w:pPr>
      <w:r w:rsidRPr="004516F5">
        <w:rPr>
          <w:rFonts w:ascii="Arial" w:hAnsi="Arial" w:cs="Arial"/>
          <w:spacing w:val="-4"/>
          <w:lang w:eastAsia="zh-CN"/>
        </w:rPr>
        <w:t>Szombathely</w:t>
      </w:r>
      <w:proofErr w:type="gramStart"/>
      <w:r w:rsidRPr="004516F5">
        <w:rPr>
          <w:rFonts w:ascii="Arial" w:hAnsi="Arial" w:cs="Arial"/>
          <w:spacing w:val="-4"/>
          <w:lang w:eastAsia="zh-CN"/>
        </w:rPr>
        <w:t>,</w:t>
      </w:r>
      <w:proofErr w:type="spellStart"/>
      <w:r w:rsidRPr="004516F5">
        <w:rPr>
          <w:rFonts w:ascii="Arial" w:hAnsi="Arial" w:cs="Arial"/>
          <w:spacing w:val="-4"/>
          <w:lang w:eastAsia="zh-CN"/>
        </w:rPr>
        <w:t>Szt.</w:t>
      </w:r>
      <w:proofErr w:type="gramEnd"/>
      <w:r w:rsidRPr="004516F5">
        <w:rPr>
          <w:rFonts w:ascii="Arial" w:hAnsi="Arial" w:cs="Arial"/>
          <w:spacing w:val="-4"/>
          <w:lang w:eastAsia="zh-CN"/>
        </w:rPr>
        <w:t>Flórián</w:t>
      </w:r>
      <w:proofErr w:type="spellEnd"/>
      <w:r w:rsidRPr="004516F5">
        <w:rPr>
          <w:rFonts w:ascii="Arial" w:hAnsi="Arial" w:cs="Arial"/>
          <w:spacing w:val="-4"/>
          <w:lang w:eastAsia="zh-CN"/>
        </w:rPr>
        <w:t xml:space="preserve"> krt.2.</w:t>
      </w:r>
      <w:r w:rsidRPr="004516F5">
        <w:rPr>
          <w:rFonts w:ascii="Arial" w:hAnsi="Arial" w:cs="Arial"/>
          <w:spacing w:val="-4"/>
          <w:lang w:eastAsia="zh-CN"/>
        </w:rPr>
        <w:tab/>
      </w:r>
      <w:r w:rsidRPr="004516F5">
        <w:rPr>
          <w:rFonts w:ascii="Arial" w:hAnsi="Arial" w:cs="Arial"/>
          <w:spacing w:val="-4"/>
          <w:lang w:eastAsia="zh-CN"/>
        </w:rPr>
        <w:tab/>
        <w:t>Fortuna u.17.</w:t>
      </w:r>
    </w:p>
    <w:p w:rsidR="00E53381" w:rsidRPr="004516F5" w:rsidRDefault="00E53381" w:rsidP="00E53381">
      <w:pPr>
        <w:tabs>
          <w:tab w:val="left" w:pos="4536"/>
        </w:tabs>
        <w:spacing w:after="120"/>
        <w:ind w:left="376" w:hanging="360"/>
        <w:rPr>
          <w:rFonts w:ascii="Arial" w:hAnsi="Arial" w:cs="Arial"/>
          <w:spacing w:val="-4"/>
          <w:lang w:eastAsia="zh-CN"/>
        </w:rPr>
      </w:pPr>
      <w:r w:rsidRPr="004516F5">
        <w:rPr>
          <w:rFonts w:ascii="Arial" w:hAnsi="Arial" w:cs="Arial"/>
          <w:spacing w:val="-4"/>
          <w:lang w:eastAsia="zh-CN"/>
        </w:rPr>
        <w:t>MKVK sz. 000715</w:t>
      </w:r>
      <w:r w:rsidRPr="004516F5">
        <w:rPr>
          <w:rFonts w:ascii="Arial" w:hAnsi="Arial" w:cs="Arial"/>
          <w:spacing w:val="-4"/>
          <w:lang w:eastAsia="zh-CN"/>
        </w:rPr>
        <w:tab/>
      </w:r>
      <w:r w:rsidRPr="004516F5">
        <w:rPr>
          <w:rFonts w:ascii="Arial" w:hAnsi="Arial" w:cs="Arial"/>
          <w:spacing w:val="-4"/>
          <w:lang w:eastAsia="zh-CN"/>
        </w:rPr>
        <w:tab/>
      </w:r>
      <w:proofErr w:type="spellStart"/>
      <w:r w:rsidRPr="004516F5">
        <w:rPr>
          <w:rFonts w:ascii="Arial" w:hAnsi="Arial" w:cs="Arial"/>
          <w:spacing w:val="-4"/>
          <w:lang w:eastAsia="zh-CN"/>
        </w:rPr>
        <w:t>MKVK.sz</w:t>
      </w:r>
      <w:proofErr w:type="spellEnd"/>
      <w:r w:rsidRPr="004516F5">
        <w:rPr>
          <w:rFonts w:ascii="Arial" w:hAnsi="Arial" w:cs="Arial"/>
          <w:spacing w:val="-4"/>
          <w:lang w:eastAsia="zh-CN"/>
        </w:rPr>
        <w:t>. 002263</w:t>
      </w:r>
    </w:p>
    <w:p w:rsidR="00E53381" w:rsidRPr="001771C7" w:rsidRDefault="00E53381" w:rsidP="00DE3384">
      <w:pPr>
        <w:rPr>
          <w:b/>
          <w:bCs/>
          <w:sz w:val="22"/>
          <w:szCs w:val="22"/>
        </w:rPr>
      </w:pPr>
    </w:p>
    <w:p w:rsidR="00E95E00" w:rsidRPr="001771C7" w:rsidRDefault="00E95E00" w:rsidP="00DE3384">
      <w:pPr>
        <w:rPr>
          <w:b/>
          <w:bCs/>
          <w:sz w:val="22"/>
          <w:szCs w:val="22"/>
        </w:rPr>
      </w:pPr>
      <w:r w:rsidRPr="001771C7">
        <w:rPr>
          <w:b/>
          <w:bCs/>
          <w:sz w:val="22"/>
          <w:szCs w:val="22"/>
        </w:rPr>
        <w:tab/>
      </w:r>
    </w:p>
    <w:p w:rsidR="004A5CA7" w:rsidRDefault="00E95E00" w:rsidP="00DE3384">
      <w:pPr>
        <w:rPr>
          <w:b/>
          <w:bCs/>
          <w:sz w:val="22"/>
          <w:szCs w:val="22"/>
        </w:rPr>
      </w:pPr>
      <w:r w:rsidRPr="001771C7">
        <w:rPr>
          <w:b/>
          <w:bCs/>
          <w:sz w:val="22"/>
          <w:szCs w:val="22"/>
        </w:rPr>
        <w:tab/>
      </w:r>
      <w:r w:rsidRPr="001771C7">
        <w:rPr>
          <w:b/>
          <w:bCs/>
          <w:sz w:val="22"/>
          <w:szCs w:val="22"/>
        </w:rPr>
        <w:tab/>
      </w:r>
      <w:r w:rsidRPr="001771C7">
        <w:rPr>
          <w:b/>
          <w:bCs/>
          <w:sz w:val="22"/>
          <w:szCs w:val="22"/>
        </w:rPr>
        <w:tab/>
      </w:r>
      <w:r w:rsidRPr="001771C7">
        <w:rPr>
          <w:b/>
          <w:bCs/>
          <w:sz w:val="22"/>
          <w:szCs w:val="22"/>
        </w:rPr>
        <w:tab/>
      </w:r>
      <w:r w:rsidRPr="001771C7">
        <w:rPr>
          <w:b/>
          <w:bCs/>
          <w:sz w:val="22"/>
          <w:szCs w:val="22"/>
        </w:rPr>
        <w:tab/>
      </w:r>
      <w:r w:rsidRPr="001771C7">
        <w:rPr>
          <w:b/>
          <w:bCs/>
          <w:sz w:val="22"/>
          <w:szCs w:val="22"/>
        </w:rPr>
        <w:tab/>
      </w:r>
    </w:p>
    <w:p w:rsidR="00DA4DC9" w:rsidRDefault="00DA4DC9" w:rsidP="004A5CA7">
      <w:pPr>
        <w:rPr>
          <w:b/>
          <w:bCs/>
          <w:sz w:val="22"/>
          <w:szCs w:val="22"/>
        </w:rPr>
      </w:pPr>
    </w:p>
    <w:p w:rsidR="00DA4DC9" w:rsidRDefault="00DA4DC9" w:rsidP="004A5CA7">
      <w:pPr>
        <w:rPr>
          <w:b/>
          <w:bCs/>
          <w:sz w:val="22"/>
          <w:szCs w:val="22"/>
        </w:rPr>
      </w:pPr>
    </w:p>
    <w:p w:rsidR="00E53381" w:rsidRDefault="00E53381" w:rsidP="00E53381">
      <w:pPr>
        <w:jc w:val="center"/>
        <w:rPr>
          <w:rFonts w:cstheme="minorHAnsi"/>
          <w:b/>
          <w:bCs/>
        </w:rPr>
      </w:pPr>
    </w:p>
    <w:p w:rsidR="00E53381" w:rsidRDefault="00E53381" w:rsidP="00E53381">
      <w:pPr>
        <w:jc w:val="center"/>
        <w:rPr>
          <w:rFonts w:cstheme="minorHAnsi"/>
          <w:b/>
          <w:bCs/>
        </w:rPr>
      </w:pPr>
      <w:r>
        <w:rPr>
          <w:rFonts w:cstheme="minorHAnsi"/>
          <w:b/>
          <w:bCs/>
        </w:rPr>
        <w:t>HATÁROZATI JAVASLAT</w:t>
      </w:r>
    </w:p>
    <w:p w:rsidR="00E53381" w:rsidRDefault="00E53381" w:rsidP="00E53381">
      <w:pPr>
        <w:jc w:val="center"/>
        <w:rPr>
          <w:rFonts w:cstheme="minorHAnsi"/>
          <w:b/>
          <w:bCs/>
        </w:rPr>
      </w:pPr>
    </w:p>
    <w:p w:rsidR="00E53381" w:rsidRDefault="00E53381" w:rsidP="00E53381">
      <w:pPr>
        <w:rPr>
          <w:rFonts w:cstheme="minorHAnsi"/>
          <w:b/>
          <w:bCs/>
        </w:rPr>
      </w:pPr>
    </w:p>
    <w:p w:rsidR="00E53381" w:rsidRPr="000A1523" w:rsidRDefault="00E53381" w:rsidP="00E53381">
      <w:pPr>
        <w:rPr>
          <w:rFonts w:cstheme="minorHAnsi"/>
          <w:bCs/>
        </w:rPr>
      </w:pPr>
      <w:r w:rsidRPr="000A1523">
        <w:rPr>
          <w:rFonts w:cstheme="minorHAnsi"/>
          <w:bCs/>
        </w:rPr>
        <w:t>Körmend Város Önkormányzata Képviselő-testüle</w:t>
      </w:r>
      <w:r>
        <w:rPr>
          <w:rFonts w:cstheme="minorHAnsi"/>
          <w:bCs/>
        </w:rPr>
        <w:t>te a 2018</w:t>
      </w:r>
      <w:r w:rsidRPr="000A1523">
        <w:rPr>
          <w:rFonts w:cstheme="minorHAnsi"/>
          <w:bCs/>
        </w:rPr>
        <w:t>. évi belső ellenőrzési feladatok teljesítéséről szóló beszámolót elfogadja, és felkéri a jegyzőt a belső ellenőrzési jelentésben foglaltak alapján a további s</w:t>
      </w:r>
      <w:r>
        <w:rPr>
          <w:rFonts w:cstheme="minorHAnsi"/>
          <w:bCs/>
        </w:rPr>
        <w:t>zükséges intézkedések megtétel</w:t>
      </w:r>
      <w:r w:rsidRPr="000A1523">
        <w:rPr>
          <w:rFonts w:cstheme="minorHAnsi"/>
          <w:bCs/>
        </w:rPr>
        <w:t xml:space="preserve">ére. </w:t>
      </w:r>
    </w:p>
    <w:p w:rsidR="00E53381" w:rsidRDefault="00E53381" w:rsidP="00E53381">
      <w:pPr>
        <w:rPr>
          <w:rFonts w:cstheme="minorHAnsi"/>
          <w:bCs/>
        </w:rPr>
      </w:pPr>
    </w:p>
    <w:p w:rsidR="00E53381" w:rsidRDefault="00E53381" w:rsidP="00E53381">
      <w:pPr>
        <w:rPr>
          <w:rFonts w:cstheme="minorHAnsi"/>
          <w:bCs/>
        </w:rPr>
      </w:pPr>
    </w:p>
    <w:p w:rsidR="00E53381" w:rsidRDefault="00E53381" w:rsidP="00E53381">
      <w:pPr>
        <w:rPr>
          <w:rFonts w:cstheme="minorHAnsi"/>
          <w:bCs/>
        </w:rPr>
      </w:pPr>
      <w:r>
        <w:rPr>
          <w:rFonts w:cstheme="minorHAnsi"/>
          <w:bCs/>
        </w:rPr>
        <w:t>Körmend, 2019. 05. 24.</w:t>
      </w:r>
    </w:p>
    <w:p w:rsidR="00E53381" w:rsidRDefault="00E53381" w:rsidP="00E53381">
      <w:pPr>
        <w:rPr>
          <w:rFonts w:cstheme="minorHAnsi"/>
          <w:bCs/>
        </w:rPr>
      </w:pPr>
    </w:p>
    <w:p w:rsidR="00E53381" w:rsidRDefault="00E53381" w:rsidP="00E53381">
      <w:pPr>
        <w:rPr>
          <w:rFonts w:cstheme="minorHAnsi"/>
          <w:bCs/>
        </w:rPr>
      </w:pPr>
    </w:p>
    <w:p w:rsidR="00E53381" w:rsidRDefault="00E53381" w:rsidP="00E53381">
      <w:pPr>
        <w:rPr>
          <w:rFonts w:cstheme="minorHAnsi"/>
          <w:bCs/>
        </w:rPr>
      </w:pPr>
    </w:p>
    <w:p w:rsidR="00E53381" w:rsidRPr="000A1523" w:rsidRDefault="00E53381" w:rsidP="00E53381">
      <w:pPr>
        <w:jc w:val="center"/>
        <w:rPr>
          <w:rFonts w:cstheme="minorHAnsi"/>
          <w:b/>
          <w:bCs/>
        </w:rPr>
      </w:pPr>
      <w:proofErr w:type="spellStart"/>
      <w:r w:rsidRPr="000A1523">
        <w:rPr>
          <w:rFonts w:cstheme="minorHAnsi"/>
          <w:b/>
          <w:bCs/>
        </w:rPr>
        <w:t>Bebes</w:t>
      </w:r>
      <w:proofErr w:type="spellEnd"/>
      <w:r w:rsidRPr="000A1523">
        <w:rPr>
          <w:rFonts w:cstheme="minorHAnsi"/>
          <w:b/>
          <w:bCs/>
        </w:rPr>
        <w:t xml:space="preserve"> István</w:t>
      </w:r>
    </w:p>
    <w:p w:rsidR="00E53381" w:rsidRPr="000A1523" w:rsidRDefault="00E53381" w:rsidP="00E53381">
      <w:pPr>
        <w:jc w:val="center"/>
        <w:rPr>
          <w:rFonts w:cstheme="minorHAnsi"/>
          <w:b/>
          <w:bCs/>
        </w:rPr>
      </w:pPr>
      <w:proofErr w:type="gramStart"/>
      <w:r w:rsidRPr="000A1523">
        <w:rPr>
          <w:rFonts w:cstheme="minorHAnsi"/>
          <w:b/>
          <w:bCs/>
        </w:rPr>
        <w:t>polgármester</w:t>
      </w:r>
      <w:proofErr w:type="gramEnd"/>
    </w:p>
    <w:p w:rsidR="00DA4DC9" w:rsidRDefault="00DA4DC9" w:rsidP="004A5CA7">
      <w:pPr>
        <w:rPr>
          <w:b/>
          <w:bCs/>
          <w:sz w:val="22"/>
          <w:szCs w:val="22"/>
        </w:rPr>
      </w:pPr>
    </w:p>
    <w:sectPr w:rsidR="00DA4DC9" w:rsidSect="003966C4">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A7B" w:rsidRDefault="00A10A7B">
      <w:r>
        <w:separator/>
      </w:r>
    </w:p>
  </w:endnote>
  <w:endnote w:type="continuationSeparator" w:id="1">
    <w:p w:rsidR="00A10A7B" w:rsidRDefault="00A10A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80E" w:rsidRDefault="003F6521" w:rsidP="00C24A7B">
    <w:pPr>
      <w:pStyle w:val="llb"/>
      <w:jc w:val="center"/>
    </w:pPr>
    <w:r>
      <w:rPr>
        <w:rStyle w:val="Oldalszm"/>
      </w:rPr>
      <w:fldChar w:fldCharType="begin"/>
    </w:r>
    <w:r w:rsidR="003A580E">
      <w:rPr>
        <w:rStyle w:val="Oldalszm"/>
      </w:rPr>
      <w:instrText xml:space="preserve"> PAGE </w:instrText>
    </w:r>
    <w:r>
      <w:rPr>
        <w:rStyle w:val="Oldalszm"/>
      </w:rPr>
      <w:fldChar w:fldCharType="separate"/>
    </w:r>
    <w:r w:rsidR="00E53381">
      <w:rPr>
        <w:rStyle w:val="Oldalszm"/>
        <w:noProof/>
      </w:rPr>
      <w:t>7</w:t>
    </w:r>
    <w:r>
      <w:rPr>
        <w:rStyle w:val="Oldalszm"/>
      </w:rPr>
      <w:fldChar w:fldCharType="end"/>
    </w:r>
    <w:r w:rsidR="003A580E">
      <w:rPr>
        <w:rStyle w:val="Oldalszm"/>
      </w:rPr>
      <w:t>/</w:t>
    </w:r>
    <w:r>
      <w:rPr>
        <w:rStyle w:val="Oldalszm"/>
      </w:rPr>
      <w:fldChar w:fldCharType="begin"/>
    </w:r>
    <w:r w:rsidR="003A580E">
      <w:rPr>
        <w:rStyle w:val="Oldalszm"/>
      </w:rPr>
      <w:instrText xml:space="preserve"> NUMPAGES </w:instrText>
    </w:r>
    <w:r>
      <w:rPr>
        <w:rStyle w:val="Oldalszm"/>
      </w:rPr>
      <w:fldChar w:fldCharType="separate"/>
    </w:r>
    <w:r w:rsidR="00637A28">
      <w:rPr>
        <w:rStyle w:val="Oldalszm"/>
        <w:noProof/>
      </w:rPr>
      <w:t>7</w:t>
    </w:r>
    <w:r>
      <w:rPr>
        <w:rStyle w:val="Oldalszm"/>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A7B" w:rsidRDefault="00A10A7B">
      <w:r>
        <w:separator/>
      </w:r>
    </w:p>
  </w:footnote>
  <w:footnote w:type="continuationSeparator" w:id="1">
    <w:p w:rsidR="00A10A7B" w:rsidRDefault="00A10A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A33DC"/>
    <w:multiLevelType w:val="hybridMultilevel"/>
    <w:tmpl w:val="518850A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nsid w:val="08AD16C5"/>
    <w:multiLevelType w:val="hybridMultilevel"/>
    <w:tmpl w:val="BE58EB68"/>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nsid w:val="10CC1EC3"/>
    <w:multiLevelType w:val="hybridMultilevel"/>
    <w:tmpl w:val="B9F6A0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33E6E68"/>
    <w:multiLevelType w:val="hybridMultilevel"/>
    <w:tmpl w:val="BCFED8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FD26A08"/>
    <w:multiLevelType w:val="hybridMultilevel"/>
    <w:tmpl w:val="BE3466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88D53B9"/>
    <w:multiLevelType w:val="hybridMultilevel"/>
    <w:tmpl w:val="6B0052EE"/>
    <w:lvl w:ilvl="0" w:tplc="040E000F">
      <w:start w:val="1"/>
      <w:numFmt w:val="decimal"/>
      <w:lvlText w:val="%1."/>
      <w:lvlJc w:val="left"/>
      <w:pPr>
        <w:ind w:left="1480" w:hanging="360"/>
      </w:pPr>
    </w:lvl>
    <w:lvl w:ilvl="1" w:tplc="040E0019" w:tentative="1">
      <w:start w:val="1"/>
      <w:numFmt w:val="lowerLetter"/>
      <w:lvlText w:val="%2."/>
      <w:lvlJc w:val="left"/>
      <w:pPr>
        <w:ind w:left="2200" w:hanging="360"/>
      </w:pPr>
    </w:lvl>
    <w:lvl w:ilvl="2" w:tplc="040E001B" w:tentative="1">
      <w:start w:val="1"/>
      <w:numFmt w:val="lowerRoman"/>
      <w:lvlText w:val="%3."/>
      <w:lvlJc w:val="right"/>
      <w:pPr>
        <w:ind w:left="2920" w:hanging="180"/>
      </w:pPr>
    </w:lvl>
    <w:lvl w:ilvl="3" w:tplc="040E000F" w:tentative="1">
      <w:start w:val="1"/>
      <w:numFmt w:val="decimal"/>
      <w:lvlText w:val="%4."/>
      <w:lvlJc w:val="left"/>
      <w:pPr>
        <w:ind w:left="3640" w:hanging="360"/>
      </w:pPr>
    </w:lvl>
    <w:lvl w:ilvl="4" w:tplc="040E0019" w:tentative="1">
      <w:start w:val="1"/>
      <w:numFmt w:val="lowerLetter"/>
      <w:lvlText w:val="%5."/>
      <w:lvlJc w:val="left"/>
      <w:pPr>
        <w:ind w:left="4360" w:hanging="360"/>
      </w:pPr>
    </w:lvl>
    <w:lvl w:ilvl="5" w:tplc="040E001B" w:tentative="1">
      <w:start w:val="1"/>
      <w:numFmt w:val="lowerRoman"/>
      <w:lvlText w:val="%6."/>
      <w:lvlJc w:val="right"/>
      <w:pPr>
        <w:ind w:left="5080" w:hanging="180"/>
      </w:pPr>
    </w:lvl>
    <w:lvl w:ilvl="6" w:tplc="040E000F" w:tentative="1">
      <w:start w:val="1"/>
      <w:numFmt w:val="decimal"/>
      <w:lvlText w:val="%7."/>
      <w:lvlJc w:val="left"/>
      <w:pPr>
        <w:ind w:left="5800" w:hanging="360"/>
      </w:pPr>
    </w:lvl>
    <w:lvl w:ilvl="7" w:tplc="040E0019" w:tentative="1">
      <w:start w:val="1"/>
      <w:numFmt w:val="lowerLetter"/>
      <w:lvlText w:val="%8."/>
      <w:lvlJc w:val="left"/>
      <w:pPr>
        <w:ind w:left="6520" w:hanging="360"/>
      </w:pPr>
    </w:lvl>
    <w:lvl w:ilvl="8" w:tplc="040E001B" w:tentative="1">
      <w:start w:val="1"/>
      <w:numFmt w:val="lowerRoman"/>
      <w:lvlText w:val="%9."/>
      <w:lvlJc w:val="right"/>
      <w:pPr>
        <w:ind w:left="7240" w:hanging="180"/>
      </w:pPr>
    </w:lvl>
  </w:abstractNum>
  <w:abstractNum w:abstractNumId="6">
    <w:nsid w:val="2BBB5023"/>
    <w:multiLevelType w:val="hybridMultilevel"/>
    <w:tmpl w:val="191A6E78"/>
    <w:lvl w:ilvl="0" w:tplc="040E000F">
      <w:start w:val="1"/>
      <w:numFmt w:val="decimal"/>
      <w:lvlText w:val="%1."/>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30ED4413"/>
    <w:multiLevelType w:val="hybridMultilevel"/>
    <w:tmpl w:val="BAE4750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3D235EC"/>
    <w:multiLevelType w:val="hybridMultilevel"/>
    <w:tmpl w:val="F4EEE2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94E136F"/>
    <w:multiLevelType w:val="hybridMultilevel"/>
    <w:tmpl w:val="3C40CF3A"/>
    <w:lvl w:ilvl="0" w:tplc="E9FCE7DA">
      <w:numFmt w:val="bullet"/>
      <w:lvlText w:val="-"/>
      <w:lvlJc w:val="left"/>
      <w:pPr>
        <w:ind w:left="720" w:hanging="360"/>
      </w:pPr>
      <w:rPr>
        <w:rFonts w:ascii="Times New Roman" w:eastAsia="SimSun" w:hAnsi="Times New Roman" w:hint="default"/>
      </w:rPr>
    </w:lvl>
    <w:lvl w:ilvl="1" w:tplc="040E000F">
      <w:start w:val="1"/>
      <w:numFmt w:val="decimal"/>
      <w:lvlText w:val="%2."/>
      <w:lvlJc w:val="left"/>
      <w:pPr>
        <w:tabs>
          <w:tab w:val="num" w:pos="1440"/>
        </w:tabs>
        <w:ind w:left="1440" w:hanging="360"/>
      </w:pPr>
      <w:rPr>
        <w:rFonts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0">
    <w:nsid w:val="3AB16843"/>
    <w:multiLevelType w:val="hybridMultilevel"/>
    <w:tmpl w:val="AEBCD23A"/>
    <w:lvl w:ilvl="0" w:tplc="040E000F">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3E6A31DB"/>
    <w:multiLevelType w:val="hybridMultilevel"/>
    <w:tmpl w:val="D042F89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nsid w:val="424F1BC4"/>
    <w:multiLevelType w:val="hybridMultilevel"/>
    <w:tmpl w:val="CB2A85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9405E27"/>
    <w:multiLevelType w:val="hybridMultilevel"/>
    <w:tmpl w:val="2D9C31BE"/>
    <w:lvl w:ilvl="0" w:tplc="040E0013">
      <w:start w:val="1"/>
      <w:numFmt w:val="upperRoman"/>
      <w:pStyle w:val="Cmsor1"/>
      <w:lvlText w:val="%1."/>
      <w:lvlJc w:val="right"/>
      <w:pPr>
        <w:ind w:left="1068" w:hanging="360"/>
      </w:pPr>
      <w:rPr>
        <w:rFonts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4">
    <w:nsid w:val="4A375C18"/>
    <w:multiLevelType w:val="hybridMultilevel"/>
    <w:tmpl w:val="940643F6"/>
    <w:lvl w:ilvl="0" w:tplc="FFD29FDE">
      <w:start w:val="21"/>
      <w:numFmt w:val="decimal"/>
      <w:lvlText w:val="%1."/>
      <w:lvlJc w:val="left"/>
      <w:pPr>
        <w:ind w:left="1495" w:hanging="360"/>
      </w:pPr>
      <w:rPr>
        <w:rFonts w:hint="default"/>
        <w:i w:val="0"/>
        <w:i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nsid w:val="4E8A5863"/>
    <w:multiLevelType w:val="hybridMultilevel"/>
    <w:tmpl w:val="077EA5B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BEC404A"/>
    <w:multiLevelType w:val="hybridMultilevel"/>
    <w:tmpl w:val="364C49D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5E8C6AF0"/>
    <w:multiLevelType w:val="hybridMultilevel"/>
    <w:tmpl w:val="B788901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nsid w:val="61610EAF"/>
    <w:multiLevelType w:val="hybridMultilevel"/>
    <w:tmpl w:val="E8B0483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6B560B52"/>
    <w:multiLevelType w:val="hybridMultilevel"/>
    <w:tmpl w:val="0922B8E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0">
    <w:nsid w:val="6F985748"/>
    <w:multiLevelType w:val="hybridMultilevel"/>
    <w:tmpl w:val="54E0A93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nsid w:val="70966C3D"/>
    <w:multiLevelType w:val="hybridMultilevel"/>
    <w:tmpl w:val="6514062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75BE4234"/>
    <w:multiLevelType w:val="hybridMultilevel"/>
    <w:tmpl w:val="199242EC"/>
    <w:lvl w:ilvl="0" w:tplc="040E000F">
      <w:start w:val="1"/>
      <w:numFmt w:val="decimal"/>
      <w:lvlText w:val="%1."/>
      <w:lvlJc w:val="left"/>
      <w:pPr>
        <w:ind w:left="1480" w:hanging="360"/>
      </w:pPr>
    </w:lvl>
    <w:lvl w:ilvl="1" w:tplc="040E0019" w:tentative="1">
      <w:start w:val="1"/>
      <w:numFmt w:val="lowerLetter"/>
      <w:lvlText w:val="%2."/>
      <w:lvlJc w:val="left"/>
      <w:pPr>
        <w:ind w:left="2200" w:hanging="360"/>
      </w:pPr>
    </w:lvl>
    <w:lvl w:ilvl="2" w:tplc="040E001B" w:tentative="1">
      <w:start w:val="1"/>
      <w:numFmt w:val="lowerRoman"/>
      <w:lvlText w:val="%3."/>
      <w:lvlJc w:val="right"/>
      <w:pPr>
        <w:ind w:left="2920" w:hanging="180"/>
      </w:pPr>
    </w:lvl>
    <w:lvl w:ilvl="3" w:tplc="040E000F" w:tentative="1">
      <w:start w:val="1"/>
      <w:numFmt w:val="decimal"/>
      <w:lvlText w:val="%4."/>
      <w:lvlJc w:val="left"/>
      <w:pPr>
        <w:ind w:left="3640" w:hanging="360"/>
      </w:pPr>
    </w:lvl>
    <w:lvl w:ilvl="4" w:tplc="040E0019" w:tentative="1">
      <w:start w:val="1"/>
      <w:numFmt w:val="lowerLetter"/>
      <w:lvlText w:val="%5."/>
      <w:lvlJc w:val="left"/>
      <w:pPr>
        <w:ind w:left="4360" w:hanging="360"/>
      </w:pPr>
    </w:lvl>
    <w:lvl w:ilvl="5" w:tplc="040E001B" w:tentative="1">
      <w:start w:val="1"/>
      <w:numFmt w:val="lowerRoman"/>
      <w:lvlText w:val="%6."/>
      <w:lvlJc w:val="right"/>
      <w:pPr>
        <w:ind w:left="5080" w:hanging="180"/>
      </w:pPr>
    </w:lvl>
    <w:lvl w:ilvl="6" w:tplc="040E000F" w:tentative="1">
      <w:start w:val="1"/>
      <w:numFmt w:val="decimal"/>
      <w:lvlText w:val="%7."/>
      <w:lvlJc w:val="left"/>
      <w:pPr>
        <w:ind w:left="5800" w:hanging="360"/>
      </w:pPr>
    </w:lvl>
    <w:lvl w:ilvl="7" w:tplc="040E0019" w:tentative="1">
      <w:start w:val="1"/>
      <w:numFmt w:val="lowerLetter"/>
      <w:lvlText w:val="%8."/>
      <w:lvlJc w:val="left"/>
      <w:pPr>
        <w:ind w:left="6520" w:hanging="360"/>
      </w:pPr>
    </w:lvl>
    <w:lvl w:ilvl="8" w:tplc="040E001B" w:tentative="1">
      <w:start w:val="1"/>
      <w:numFmt w:val="lowerRoman"/>
      <w:lvlText w:val="%9."/>
      <w:lvlJc w:val="right"/>
      <w:pPr>
        <w:ind w:left="7240" w:hanging="180"/>
      </w:pPr>
    </w:lvl>
  </w:abstractNum>
  <w:abstractNum w:abstractNumId="23">
    <w:nsid w:val="76FF70FF"/>
    <w:multiLevelType w:val="hybridMultilevel"/>
    <w:tmpl w:val="82A456E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nsid w:val="7754246F"/>
    <w:multiLevelType w:val="hybridMultilevel"/>
    <w:tmpl w:val="D64845E4"/>
    <w:lvl w:ilvl="0" w:tplc="5A8C15B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5">
    <w:nsid w:val="77DD3AD1"/>
    <w:multiLevelType w:val="hybridMultilevel"/>
    <w:tmpl w:val="6182571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nsid w:val="790A4120"/>
    <w:multiLevelType w:val="hybridMultilevel"/>
    <w:tmpl w:val="24309EEA"/>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79E478D3"/>
    <w:multiLevelType w:val="hybridMultilevel"/>
    <w:tmpl w:val="1EC4AB9A"/>
    <w:lvl w:ilvl="0" w:tplc="E0C233F4">
      <w:start w:val="1"/>
      <w:numFmt w:val="bullet"/>
      <w:lvlText w:val="•"/>
      <w:lvlJc w:val="left"/>
      <w:pPr>
        <w:tabs>
          <w:tab w:val="num" w:pos="720"/>
        </w:tabs>
        <w:ind w:left="720" w:hanging="360"/>
      </w:pPr>
      <w:rPr>
        <w:rFonts w:ascii="Times New Roman" w:hAnsi="Times New Roman" w:hint="default"/>
      </w:rPr>
    </w:lvl>
    <w:lvl w:ilvl="1" w:tplc="819E2EF2" w:tentative="1">
      <w:start w:val="1"/>
      <w:numFmt w:val="bullet"/>
      <w:lvlText w:val="•"/>
      <w:lvlJc w:val="left"/>
      <w:pPr>
        <w:tabs>
          <w:tab w:val="num" w:pos="1440"/>
        </w:tabs>
        <w:ind w:left="1440" w:hanging="360"/>
      </w:pPr>
      <w:rPr>
        <w:rFonts w:ascii="Times New Roman" w:hAnsi="Times New Roman" w:hint="default"/>
      </w:rPr>
    </w:lvl>
    <w:lvl w:ilvl="2" w:tplc="6B0ACF5C" w:tentative="1">
      <w:start w:val="1"/>
      <w:numFmt w:val="bullet"/>
      <w:lvlText w:val="•"/>
      <w:lvlJc w:val="left"/>
      <w:pPr>
        <w:tabs>
          <w:tab w:val="num" w:pos="2160"/>
        </w:tabs>
        <w:ind w:left="2160" w:hanging="360"/>
      </w:pPr>
      <w:rPr>
        <w:rFonts w:ascii="Times New Roman" w:hAnsi="Times New Roman" w:hint="default"/>
      </w:rPr>
    </w:lvl>
    <w:lvl w:ilvl="3" w:tplc="9DE019AA" w:tentative="1">
      <w:start w:val="1"/>
      <w:numFmt w:val="bullet"/>
      <w:lvlText w:val="•"/>
      <w:lvlJc w:val="left"/>
      <w:pPr>
        <w:tabs>
          <w:tab w:val="num" w:pos="2880"/>
        </w:tabs>
        <w:ind w:left="2880" w:hanging="360"/>
      </w:pPr>
      <w:rPr>
        <w:rFonts w:ascii="Times New Roman" w:hAnsi="Times New Roman" w:hint="default"/>
      </w:rPr>
    </w:lvl>
    <w:lvl w:ilvl="4" w:tplc="035E865A" w:tentative="1">
      <w:start w:val="1"/>
      <w:numFmt w:val="bullet"/>
      <w:lvlText w:val="•"/>
      <w:lvlJc w:val="left"/>
      <w:pPr>
        <w:tabs>
          <w:tab w:val="num" w:pos="3600"/>
        </w:tabs>
        <w:ind w:left="3600" w:hanging="360"/>
      </w:pPr>
      <w:rPr>
        <w:rFonts w:ascii="Times New Roman" w:hAnsi="Times New Roman" w:hint="default"/>
      </w:rPr>
    </w:lvl>
    <w:lvl w:ilvl="5" w:tplc="917CB158" w:tentative="1">
      <w:start w:val="1"/>
      <w:numFmt w:val="bullet"/>
      <w:lvlText w:val="•"/>
      <w:lvlJc w:val="left"/>
      <w:pPr>
        <w:tabs>
          <w:tab w:val="num" w:pos="4320"/>
        </w:tabs>
        <w:ind w:left="4320" w:hanging="360"/>
      </w:pPr>
      <w:rPr>
        <w:rFonts w:ascii="Times New Roman" w:hAnsi="Times New Roman" w:hint="default"/>
      </w:rPr>
    </w:lvl>
    <w:lvl w:ilvl="6" w:tplc="13FADA96" w:tentative="1">
      <w:start w:val="1"/>
      <w:numFmt w:val="bullet"/>
      <w:lvlText w:val="•"/>
      <w:lvlJc w:val="left"/>
      <w:pPr>
        <w:tabs>
          <w:tab w:val="num" w:pos="5040"/>
        </w:tabs>
        <w:ind w:left="5040" w:hanging="360"/>
      </w:pPr>
      <w:rPr>
        <w:rFonts w:ascii="Times New Roman" w:hAnsi="Times New Roman" w:hint="default"/>
      </w:rPr>
    </w:lvl>
    <w:lvl w:ilvl="7" w:tplc="27D0C0AE" w:tentative="1">
      <w:start w:val="1"/>
      <w:numFmt w:val="bullet"/>
      <w:lvlText w:val="•"/>
      <w:lvlJc w:val="left"/>
      <w:pPr>
        <w:tabs>
          <w:tab w:val="num" w:pos="5760"/>
        </w:tabs>
        <w:ind w:left="5760" w:hanging="360"/>
      </w:pPr>
      <w:rPr>
        <w:rFonts w:ascii="Times New Roman" w:hAnsi="Times New Roman" w:hint="default"/>
      </w:rPr>
    </w:lvl>
    <w:lvl w:ilvl="8" w:tplc="55F6516E"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14"/>
  </w:num>
  <w:num w:numId="3">
    <w:abstractNumId w:val="17"/>
  </w:num>
  <w:num w:numId="4">
    <w:abstractNumId w:val="9"/>
  </w:num>
  <w:num w:numId="5">
    <w:abstractNumId w:val="20"/>
  </w:num>
  <w:num w:numId="6">
    <w:abstractNumId w:val="6"/>
  </w:num>
  <w:num w:numId="7">
    <w:abstractNumId w:val="16"/>
  </w:num>
  <w:num w:numId="8">
    <w:abstractNumId w:val="10"/>
  </w:num>
  <w:num w:numId="9">
    <w:abstractNumId w:val="27"/>
  </w:num>
  <w:num w:numId="10">
    <w:abstractNumId w:val="21"/>
  </w:num>
  <w:num w:numId="11">
    <w:abstractNumId w:val="19"/>
  </w:num>
  <w:num w:numId="12">
    <w:abstractNumId w:val="0"/>
  </w:num>
  <w:num w:numId="13">
    <w:abstractNumId w:val="7"/>
  </w:num>
  <w:num w:numId="14">
    <w:abstractNumId w:val="23"/>
  </w:num>
  <w:num w:numId="15">
    <w:abstractNumId w:val="12"/>
  </w:num>
  <w:num w:numId="16">
    <w:abstractNumId w:val="15"/>
  </w:num>
  <w:num w:numId="17">
    <w:abstractNumId w:val="1"/>
  </w:num>
  <w:num w:numId="18">
    <w:abstractNumId w:val="25"/>
  </w:num>
  <w:num w:numId="19">
    <w:abstractNumId w:val="4"/>
  </w:num>
  <w:num w:numId="20">
    <w:abstractNumId w:val="2"/>
  </w:num>
  <w:num w:numId="21">
    <w:abstractNumId w:val="3"/>
  </w:num>
  <w:num w:numId="22">
    <w:abstractNumId w:val="11"/>
  </w:num>
  <w:num w:numId="23">
    <w:abstractNumId w:val="22"/>
  </w:num>
  <w:num w:numId="24">
    <w:abstractNumId w:val="5"/>
  </w:num>
  <w:num w:numId="25">
    <w:abstractNumId w:val="18"/>
  </w:num>
  <w:num w:numId="26">
    <w:abstractNumId w:val="26"/>
  </w:num>
  <w:num w:numId="27">
    <w:abstractNumId w:val="24"/>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5165EE"/>
    <w:rsid w:val="0001745B"/>
    <w:rsid w:val="000242B2"/>
    <w:rsid w:val="00024E32"/>
    <w:rsid w:val="00026AD1"/>
    <w:rsid w:val="0003075C"/>
    <w:rsid w:val="00030DBA"/>
    <w:rsid w:val="00031827"/>
    <w:rsid w:val="00037424"/>
    <w:rsid w:val="00043259"/>
    <w:rsid w:val="00047C91"/>
    <w:rsid w:val="0006175F"/>
    <w:rsid w:val="00091F5B"/>
    <w:rsid w:val="000973CA"/>
    <w:rsid w:val="000A1EE7"/>
    <w:rsid w:val="000B4E89"/>
    <w:rsid w:val="000C6FD5"/>
    <w:rsid w:val="000D27A5"/>
    <w:rsid w:val="000E2A09"/>
    <w:rsid w:val="000E51BE"/>
    <w:rsid w:val="000F4EFE"/>
    <w:rsid w:val="000F6392"/>
    <w:rsid w:val="00101749"/>
    <w:rsid w:val="00105EB9"/>
    <w:rsid w:val="00106252"/>
    <w:rsid w:val="0012045B"/>
    <w:rsid w:val="001231BA"/>
    <w:rsid w:val="00126484"/>
    <w:rsid w:val="00137337"/>
    <w:rsid w:val="001413F2"/>
    <w:rsid w:val="001445EF"/>
    <w:rsid w:val="00151D80"/>
    <w:rsid w:val="00156BC3"/>
    <w:rsid w:val="0016133E"/>
    <w:rsid w:val="001771C7"/>
    <w:rsid w:val="00181CEC"/>
    <w:rsid w:val="00184CAB"/>
    <w:rsid w:val="0019753F"/>
    <w:rsid w:val="001A7A14"/>
    <w:rsid w:val="001B63EA"/>
    <w:rsid w:val="001C1DC5"/>
    <w:rsid w:val="001D1282"/>
    <w:rsid w:val="001D15AD"/>
    <w:rsid w:val="001D792E"/>
    <w:rsid w:val="001E1922"/>
    <w:rsid w:val="001F3FAB"/>
    <w:rsid w:val="001F600E"/>
    <w:rsid w:val="00202D26"/>
    <w:rsid w:val="00257D59"/>
    <w:rsid w:val="00262706"/>
    <w:rsid w:val="00263F97"/>
    <w:rsid w:val="00286CD7"/>
    <w:rsid w:val="002A1EDB"/>
    <w:rsid w:val="002B4053"/>
    <w:rsid w:val="002C3C84"/>
    <w:rsid w:val="002C64D3"/>
    <w:rsid w:val="002D4566"/>
    <w:rsid w:val="002D4921"/>
    <w:rsid w:val="002E1882"/>
    <w:rsid w:val="002E568A"/>
    <w:rsid w:val="00301943"/>
    <w:rsid w:val="00322649"/>
    <w:rsid w:val="00342540"/>
    <w:rsid w:val="00343062"/>
    <w:rsid w:val="00353AB9"/>
    <w:rsid w:val="003816F8"/>
    <w:rsid w:val="00383730"/>
    <w:rsid w:val="003966C4"/>
    <w:rsid w:val="003967B5"/>
    <w:rsid w:val="003A2381"/>
    <w:rsid w:val="003A3AD6"/>
    <w:rsid w:val="003A47CB"/>
    <w:rsid w:val="003A580E"/>
    <w:rsid w:val="003B02F9"/>
    <w:rsid w:val="003C242E"/>
    <w:rsid w:val="003E079C"/>
    <w:rsid w:val="003E61FB"/>
    <w:rsid w:val="003E6EFA"/>
    <w:rsid w:val="003F111D"/>
    <w:rsid w:val="003F2669"/>
    <w:rsid w:val="003F2DEE"/>
    <w:rsid w:val="003F6521"/>
    <w:rsid w:val="003F7BBC"/>
    <w:rsid w:val="0040049D"/>
    <w:rsid w:val="00404B55"/>
    <w:rsid w:val="004418A4"/>
    <w:rsid w:val="00441AAF"/>
    <w:rsid w:val="00443AE0"/>
    <w:rsid w:val="0044666F"/>
    <w:rsid w:val="00454F29"/>
    <w:rsid w:val="00457778"/>
    <w:rsid w:val="00460C58"/>
    <w:rsid w:val="0047205F"/>
    <w:rsid w:val="004878D4"/>
    <w:rsid w:val="004879EC"/>
    <w:rsid w:val="00487A17"/>
    <w:rsid w:val="004A5CA7"/>
    <w:rsid w:val="004B55BD"/>
    <w:rsid w:val="004C7077"/>
    <w:rsid w:val="004E12E9"/>
    <w:rsid w:val="004E1A5F"/>
    <w:rsid w:val="004E22CF"/>
    <w:rsid w:val="0050340F"/>
    <w:rsid w:val="00503B09"/>
    <w:rsid w:val="00504624"/>
    <w:rsid w:val="0051250F"/>
    <w:rsid w:val="0051418A"/>
    <w:rsid w:val="005165EE"/>
    <w:rsid w:val="0052221D"/>
    <w:rsid w:val="005225D4"/>
    <w:rsid w:val="00525339"/>
    <w:rsid w:val="0052660A"/>
    <w:rsid w:val="00527DD0"/>
    <w:rsid w:val="005408BE"/>
    <w:rsid w:val="005549C0"/>
    <w:rsid w:val="00560AF9"/>
    <w:rsid w:val="005655CD"/>
    <w:rsid w:val="005764CC"/>
    <w:rsid w:val="005A03DE"/>
    <w:rsid w:val="005C363A"/>
    <w:rsid w:val="005D1F7B"/>
    <w:rsid w:val="005D2055"/>
    <w:rsid w:val="005E13D3"/>
    <w:rsid w:val="005E7B13"/>
    <w:rsid w:val="00624B52"/>
    <w:rsid w:val="00633F4F"/>
    <w:rsid w:val="00637A28"/>
    <w:rsid w:val="00640E7E"/>
    <w:rsid w:val="00643EBE"/>
    <w:rsid w:val="006868CA"/>
    <w:rsid w:val="006909D9"/>
    <w:rsid w:val="006940E7"/>
    <w:rsid w:val="006A03BA"/>
    <w:rsid w:val="006B4200"/>
    <w:rsid w:val="006C5701"/>
    <w:rsid w:val="006C7D55"/>
    <w:rsid w:val="006D72AB"/>
    <w:rsid w:val="006D7EB5"/>
    <w:rsid w:val="006E4C22"/>
    <w:rsid w:val="006F4FE4"/>
    <w:rsid w:val="00700410"/>
    <w:rsid w:val="00705AA4"/>
    <w:rsid w:val="0070728E"/>
    <w:rsid w:val="0072685C"/>
    <w:rsid w:val="00727280"/>
    <w:rsid w:val="007421B2"/>
    <w:rsid w:val="007529D0"/>
    <w:rsid w:val="00763E9C"/>
    <w:rsid w:val="00764737"/>
    <w:rsid w:val="007B1481"/>
    <w:rsid w:val="007B7AC1"/>
    <w:rsid w:val="007C2F5C"/>
    <w:rsid w:val="007D2D71"/>
    <w:rsid w:val="007D4619"/>
    <w:rsid w:val="007F5448"/>
    <w:rsid w:val="007F5D8D"/>
    <w:rsid w:val="0080145F"/>
    <w:rsid w:val="008152F7"/>
    <w:rsid w:val="008164C4"/>
    <w:rsid w:val="0082753B"/>
    <w:rsid w:val="008430FA"/>
    <w:rsid w:val="00843EE0"/>
    <w:rsid w:val="00852B58"/>
    <w:rsid w:val="00865DB7"/>
    <w:rsid w:val="00867452"/>
    <w:rsid w:val="00871CC7"/>
    <w:rsid w:val="008763A4"/>
    <w:rsid w:val="008810EF"/>
    <w:rsid w:val="0089046B"/>
    <w:rsid w:val="008A30B9"/>
    <w:rsid w:val="008A5EBA"/>
    <w:rsid w:val="008B36DE"/>
    <w:rsid w:val="008D22FF"/>
    <w:rsid w:val="008D6BEC"/>
    <w:rsid w:val="009014FF"/>
    <w:rsid w:val="00907CCE"/>
    <w:rsid w:val="00907F9A"/>
    <w:rsid w:val="00914BC6"/>
    <w:rsid w:val="00917E09"/>
    <w:rsid w:val="00957FD3"/>
    <w:rsid w:val="0097028E"/>
    <w:rsid w:val="00970A66"/>
    <w:rsid w:val="009926CD"/>
    <w:rsid w:val="00993F24"/>
    <w:rsid w:val="00995155"/>
    <w:rsid w:val="0099585D"/>
    <w:rsid w:val="00997B0A"/>
    <w:rsid w:val="009A45FD"/>
    <w:rsid w:val="009B2E44"/>
    <w:rsid w:val="009C5378"/>
    <w:rsid w:val="009D3ABB"/>
    <w:rsid w:val="009D7730"/>
    <w:rsid w:val="009E2D24"/>
    <w:rsid w:val="009E6120"/>
    <w:rsid w:val="009F337D"/>
    <w:rsid w:val="009F6799"/>
    <w:rsid w:val="00A10A7B"/>
    <w:rsid w:val="00A12258"/>
    <w:rsid w:val="00A131D6"/>
    <w:rsid w:val="00A20386"/>
    <w:rsid w:val="00A406AF"/>
    <w:rsid w:val="00A63203"/>
    <w:rsid w:val="00A75DA6"/>
    <w:rsid w:val="00A8548E"/>
    <w:rsid w:val="00A87E41"/>
    <w:rsid w:val="00A962EF"/>
    <w:rsid w:val="00AA560A"/>
    <w:rsid w:val="00AB1D6D"/>
    <w:rsid w:val="00AC02AB"/>
    <w:rsid w:val="00AC5452"/>
    <w:rsid w:val="00AD107F"/>
    <w:rsid w:val="00AD6314"/>
    <w:rsid w:val="00AE402C"/>
    <w:rsid w:val="00B2150F"/>
    <w:rsid w:val="00B40DF1"/>
    <w:rsid w:val="00B411C3"/>
    <w:rsid w:val="00B42E66"/>
    <w:rsid w:val="00B45A3A"/>
    <w:rsid w:val="00B8672A"/>
    <w:rsid w:val="00B92B0A"/>
    <w:rsid w:val="00B9489D"/>
    <w:rsid w:val="00BA4F94"/>
    <w:rsid w:val="00BB0DD3"/>
    <w:rsid w:val="00BE23FB"/>
    <w:rsid w:val="00BF47DE"/>
    <w:rsid w:val="00BF4D4D"/>
    <w:rsid w:val="00C03897"/>
    <w:rsid w:val="00C045E3"/>
    <w:rsid w:val="00C21547"/>
    <w:rsid w:val="00C21E87"/>
    <w:rsid w:val="00C24A0D"/>
    <w:rsid w:val="00C24A7B"/>
    <w:rsid w:val="00C27515"/>
    <w:rsid w:val="00C301E9"/>
    <w:rsid w:val="00C3527B"/>
    <w:rsid w:val="00C4128A"/>
    <w:rsid w:val="00C47016"/>
    <w:rsid w:val="00C6178C"/>
    <w:rsid w:val="00C737B1"/>
    <w:rsid w:val="00C90372"/>
    <w:rsid w:val="00C923B6"/>
    <w:rsid w:val="00CA5F47"/>
    <w:rsid w:val="00CB50F0"/>
    <w:rsid w:val="00CB6866"/>
    <w:rsid w:val="00CD7759"/>
    <w:rsid w:val="00CE22F1"/>
    <w:rsid w:val="00CF4C08"/>
    <w:rsid w:val="00CF633E"/>
    <w:rsid w:val="00D067C2"/>
    <w:rsid w:val="00D10A95"/>
    <w:rsid w:val="00D15E90"/>
    <w:rsid w:val="00D22B2B"/>
    <w:rsid w:val="00D66186"/>
    <w:rsid w:val="00D7321B"/>
    <w:rsid w:val="00D7644F"/>
    <w:rsid w:val="00D7768F"/>
    <w:rsid w:val="00D96A83"/>
    <w:rsid w:val="00DA08D6"/>
    <w:rsid w:val="00DA4DC9"/>
    <w:rsid w:val="00DA547B"/>
    <w:rsid w:val="00DB3B8B"/>
    <w:rsid w:val="00DC1AE4"/>
    <w:rsid w:val="00DC49BE"/>
    <w:rsid w:val="00DD4557"/>
    <w:rsid w:val="00DE3384"/>
    <w:rsid w:val="00E135B3"/>
    <w:rsid w:val="00E17D2B"/>
    <w:rsid w:val="00E33EE6"/>
    <w:rsid w:val="00E35ECD"/>
    <w:rsid w:val="00E36D51"/>
    <w:rsid w:val="00E53381"/>
    <w:rsid w:val="00E5737F"/>
    <w:rsid w:val="00E6549C"/>
    <w:rsid w:val="00E70629"/>
    <w:rsid w:val="00E708C2"/>
    <w:rsid w:val="00E7448A"/>
    <w:rsid w:val="00E80505"/>
    <w:rsid w:val="00E808DE"/>
    <w:rsid w:val="00E95E00"/>
    <w:rsid w:val="00EA0DD8"/>
    <w:rsid w:val="00EB5C6C"/>
    <w:rsid w:val="00EC4351"/>
    <w:rsid w:val="00EC6D81"/>
    <w:rsid w:val="00ED074F"/>
    <w:rsid w:val="00ED4286"/>
    <w:rsid w:val="00ED4C0F"/>
    <w:rsid w:val="00EE17F1"/>
    <w:rsid w:val="00EE5CF2"/>
    <w:rsid w:val="00EE7981"/>
    <w:rsid w:val="00EF056D"/>
    <w:rsid w:val="00F00BE7"/>
    <w:rsid w:val="00F04599"/>
    <w:rsid w:val="00F10062"/>
    <w:rsid w:val="00F2668F"/>
    <w:rsid w:val="00F27BFD"/>
    <w:rsid w:val="00F33BFE"/>
    <w:rsid w:val="00F37B78"/>
    <w:rsid w:val="00F442E1"/>
    <w:rsid w:val="00F60C9D"/>
    <w:rsid w:val="00F666A6"/>
    <w:rsid w:val="00F74314"/>
    <w:rsid w:val="00F82392"/>
    <w:rsid w:val="00F85A19"/>
    <w:rsid w:val="00F85F87"/>
    <w:rsid w:val="00FA1B5C"/>
    <w:rsid w:val="00FA4D61"/>
    <w:rsid w:val="00FB0364"/>
    <w:rsid w:val="00FB0FD1"/>
    <w:rsid w:val="00FB4C04"/>
    <w:rsid w:val="00FB78F3"/>
    <w:rsid w:val="00FD0721"/>
    <w:rsid w:val="00FE0E5B"/>
    <w:rsid w:val="00FE148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E3384"/>
    <w:pPr>
      <w:suppressAutoHyphens/>
      <w:autoSpaceDN w:val="0"/>
      <w:jc w:val="both"/>
      <w:textAlignment w:val="baseline"/>
    </w:pPr>
    <w:rPr>
      <w:rFonts w:ascii="Calibri" w:hAnsi="Calibri" w:cs="Calibri"/>
      <w:sz w:val="24"/>
      <w:szCs w:val="24"/>
    </w:rPr>
  </w:style>
  <w:style w:type="paragraph" w:styleId="Cmsor1">
    <w:name w:val="heading 1"/>
    <w:basedOn w:val="Norml"/>
    <w:link w:val="Cmsor1Char"/>
    <w:qFormat/>
    <w:rsid w:val="00DE3384"/>
    <w:pPr>
      <w:numPr>
        <w:numId w:val="1"/>
      </w:numPr>
      <w:spacing w:before="100" w:after="100"/>
      <w:jc w:val="center"/>
      <w:outlineLvl w:val="0"/>
    </w:pPr>
    <w:rPr>
      <w:b/>
      <w:bCs/>
      <w:color w:val="000000"/>
      <w:kern w:val="3"/>
      <w:sz w:val="32"/>
      <w:szCs w:val="32"/>
    </w:rPr>
  </w:style>
  <w:style w:type="paragraph" w:styleId="Cmsor2">
    <w:name w:val="heading 2"/>
    <w:basedOn w:val="Norml"/>
    <w:next w:val="Norml"/>
    <w:link w:val="Cmsor2Char"/>
    <w:uiPriority w:val="9"/>
    <w:semiHidden/>
    <w:unhideWhenUsed/>
    <w:qFormat/>
    <w:rsid w:val="008763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semiHidden/>
    <w:unhideWhenUsed/>
    <w:qFormat/>
    <w:rsid w:val="008763A4"/>
    <w:pPr>
      <w:keepNext/>
      <w:keepLines/>
      <w:spacing w:before="40"/>
      <w:outlineLvl w:val="2"/>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DE3384"/>
    <w:rPr>
      <w:rFonts w:ascii="Calibri" w:hAnsi="Calibri" w:cs="Calibri"/>
      <w:b/>
      <w:bCs/>
      <w:color w:val="000000"/>
      <w:kern w:val="3"/>
      <w:sz w:val="32"/>
      <w:szCs w:val="32"/>
      <w:lang w:val="hu-HU" w:eastAsia="hu-HU" w:bidi="ar-SA"/>
    </w:rPr>
  </w:style>
  <w:style w:type="table" w:styleId="Rcsostblzat">
    <w:name w:val="Table Grid"/>
    <w:basedOn w:val="Normltblzat"/>
    <w:rsid w:val="00C24A7B"/>
    <w:pPr>
      <w:suppressAutoHyphens/>
      <w:autoSpaceDN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rsid w:val="00C24A7B"/>
    <w:pPr>
      <w:tabs>
        <w:tab w:val="center" w:pos="4536"/>
        <w:tab w:val="right" w:pos="9072"/>
      </w:tabs>
    </w:pPr>
  </w:style>
  <w:style w:type="paragraph" w:styleId="llb">
    <w:name w:val="footer"/>
    <w:basedOn w:val="Norml"/>
    <w:rsid w:val="00C24A7B"/>
    <w:pPr>
      <w:tabs>
        <w:tab w:val="center" w:pos="4536"/>
        <w:tab w:val="right" w:pos="9072"/>
      </w:tabs>
    </w:pPr>
  </w:style>
  <w:style w:type="character" w:styleId="Oldalszm">
    <w:name w:val="page number"/>
    <w:basedOn w:val="Bekezdsalapbettpusa"/>
    <w:rsid w:val="00C24A7B"/>
  </w:style>
  <w:style w:type="paragraph" w:customStyle="1" w:styleId="Listaszerbekezds1">
    <w:name w:val="Listaszerű bekezdés1"/>
    <w:basedOn w:val="Norml"/>
    <w:rsid w:val="00AC02AB"/>
    <w:pPr>
      <w:widowControl w:val="0"/>
      <w:autoSpaceDN/>
      <w:ind w:left="720"/>
      <w:jc w:val="left"/>
      <w:textAlignment w:val="auto"/>
    </w:pPr>
    <w:rPr>
      <w:rFonts w:ascii="Times New Roman" w:eastAsia="SimSun" w:hAnsi="Times New Roman" w:cs="Times New Roman"/>
      <w:kern w:val="2"/>
      <w:lang w:eastAsia="zh-CN"/>
    </w:rPr>
  </w:style>
  <w:style w:type="paragraph" w:styleId="Buborkszveg">
    <w:name w:val="Balloon Text"/>
    <w:basedOn w:val="Norml"/>
    <w:semiHidden/>
    <w:rsid w:val="00024E32"/>
    <w:rPr>
      <w:rFonts w:ascii="Tahoma" w:hAnsi="Tahoma" w:cs="Tahoma"/>
      <w:sz w:val="16"/>
      <w:szCs w:val="16"/>
    </w:rPr>
  </w:style>
  <w:style w:type="character" w:styleId="Hiperhivatkozs">
    <w:name w:val="Hyperlink"/>
    <w:basedOn w:val="Bekezdsalapbettpusa"/>
    <w:uiPriority w:val="99"/>
    <w:unhideWhenUsed/>
    <w:rsid w:val="004A5CA7"/>
    <w:rPr>
      <w:color w:val="0000FF" w:themeColor="hyperlink"/>
      <w:u w:val="single"/>
    </w:rPr>
  </w:style>
  <w:style w:type="paragraph" w:styleId="Nincstrkz">
    <w:name w:val="No Spacing"/>
    <w:uiPriority w:val="1"/>
    <w:qFormat/>
    <w:rsid w:val="003E079C"/>
    <w:rPr>
      <w:rFonts w:asciiTheme="minorHAnsi" w:eastAsiaTheme="minorEastAsia" w:hAnsiTheme="minorHAnsi" w:cstheme="minorBidi"/>
      <w:sz w:val="22"/>
      <w:szCs w:val="22"/>
    </w:rPr>
  </w:style>
  <w:style w:type="paragraph" w:styleId="Listaszerbekezds">
    <w:name w:val="List Paragraph"/>
    <w:basedOn w:val="Norml"/>
    <w:uiPriority w:val="34"/>
    <w:qFormat/>
    <w:rsid w:val="00106252"/>
    <w:pPr>
      <w:ind w:left="720"/>
      <w:contextualSpacing/>
    </w:pPr>
  </w:style>
  <w:style w:type="character" w:customStyle="1" w:styleId="UnresolvedMention">
    <w:name w:val="Unresolved Mention"/>
    <w:basedOn w:val="Bekezdsalapbettpusa"/>
    <w:uiPriority w:val="99"/>
    <w:semiHidden/>
    <w:unhideWhenUsed/>
    <w:rsid w:val="00043259"/>
    <w:rPr>
      <w:color w:val="605E5C"/>
      <w:shd w:val="clear" w:color="auto" w:fill="E1DFDD"/>
    </w:rPr>
  </w:style>
  <w:style w:type="character" w:customStyle="1" w:styleId="Cmsor2Char">
    <w:name w:val="Címsor 2 Char"/>
    <w:basedOn w:val="Bekezdsalapbettpusa"/>
    <w:link w:val="Cmsor2"/>
    <w:uiPriority w:val="9"/>
    <w:semiHidden/>
    <w:rsid w:val="008763A4"/>
    <w:rPr>
      <w:rFonts w:asciiTheme="majorHAnsi" w:eastAsiaTheme="majorEastAsia" w:hAnsiTheme="majorHAnsi" w:cstheme="majorBidi"/>
      <w:color w:val="365F91" w:themeColor="accent1" w:themeShade="BF"/>
      <w:sz w:val="26"/>
      <w:szCs w:val="26"/>
    </w:rPr>
  </w:style>
  <w:style w:type="character" w:customStyle="1" w:styleId="Cmsor3Char">
    <w:name w:val="Címsor 3 Char"/>
    <w:basedOn w:val="Bekezdsalapbettpusa"/>
    <w:link w:val="Cmsor3"/>
    <w:uiPriority w:val="9"/>
    <w:semiHidden/>
    <w:rsid w:val="008763A4"/>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77024861">
      <w:bodyDiv w:val="1"/>
      <w:marLeft w:val="0"/>
      <w:marRight w:val="0"/>
      <w:marTop w:val="0"/>
      <w:marBottom w:val="0"/>
      <w:divBdr>
        <w:top w:val="none" w:sz="0" w:space="0" w:color="auto"/>
        <w:left w:val="none" w:sz="0" w:space="0" w:color="auto"/>
        <w:bottom w:val="none" w:sz="0" w:space="0" w:color="auto"/>
        <w:right w:val="none" w:sz="0" w:space="0" w:color="auto"/>
      </w:divBdr>
    </w:div>
    <w:div w:id="616135622">
      <w:bodyDiv w:val="1"/>
      <w:marLeft w:val="0"/>
      <w:marRight w:val="0"/>
      <w:marTop w:val="0"/>
      <w:marBottom w:val="0"/>
      <w:divBdr>
        <w:top w:val="none" w:sz="0" w:space="0" w:color="auto"/>
        <w:left w:val="none" w:sz="0" w:space="0" w:color="auto"/>
        <w:bottom w:val="none" w:sz="0" w:space="0" w:color="auto"/>
        <w:right w:val="none" w:sz="0" w:space="0" w:color="auto"/>
      </w:divBdr>
    </w:div>
    <w:div w:id="936790080">
      <w:bodyDiv w:val="1"/>
      <w:marLeft w:val="0"/>
      <w:marRight w:val="0"/>
      <w:marTop w:val="0"/>
      <w:marBottom w:val="0"/>
      <w:divBdr>
        <w:top w:val="none" w:sz="0" w:space="0" w:color="auto"/>
        <w:left w:val="none" w:sz="0" w:space="0" w:color="auto"/>
        <w:bottom w:val="none" w:sz="0" w:space="0" w:color="auto"/>
        <w:right w:val="none" w:sz="0" w:space="0" w:color="auto"/>
      </w:divBdr>
    </w:div>
    <w:div w:id="1144201649">
      <w:bodyDiv w:val="1"/>
      <w:marLeft w:val="0"/>
      <w:marRight w:val="0"/>
      <w:marTop w:val="0"/>
      <w:marBottom w:val="0"/>
      <w:divBdr>
        <w:top w:val="none" w:sz="0" w:space="0" w:color="auto"/>
        <w:left w:val="none" w:sz="0" w:space="0" w:color="auto"/>
        <w:bottom w:val="none" w:sz="0" w:space="0" w:color="auto"/>
        <w:right w:val="none" w:sz="0" w:space="0" w:color="auto"/>
      </w:divBdr>
    </w:div>
    <w:div w:id="1169977087">
      <w:bodyDiv w:val="1"/>
      <w:marLeft w:val="0"/>
      <w:marRight w:val="0"/>
      <w:marTop w:val="0"/>
      <w:marBottom w:val="0"/>
      <w:divBdr>
        <w:top w:val="none" w:sz="0" w:space="0" w:color="auto"/>
        <w:left w:val="none" w:sz="0" w:space="0" w:color="auto"/>
        <w:bottom w:val="none" w:sz="0" w:space="0" w:color="auto"/>
        <w:right w:val="none" w:sz="0" w:space="0" w:color="auto"/>
      </w:divBdr>
    </w:div>
    <w:div w:id="1488982709">
      <w:bodyDiv w:val="1"/>
      <w:marLeft w:val="0"/>
      <w:marRight w:val="0"/>
      <w:marTop w:val="0"/>
      <w:marBottom w:val="0"/>
      <w:divBdr>
        <w:top w:val="none" w:sz="0" w:space="0" w:color="auto"/>
        <w:left w:val="none" w:sz="0" w:space="0" w:color="auto"/>
        <w:bottom w:val="none" w:sz="0" w:space="0" w:color="auto"/>
        <w:right w:val="none" w:sz="0" w:space="0" w:color="auto"/>
      </w:divBdr>
    </w:div>
    <w:div w:id="1489516744">
      <w:bodyDiv w:val="1"/>
      <w:marLeft w:val="0"/>
      <w:marRight w:val="0"/>
      <w:marTop w:val="0"/>
      <w:marBottom w:val="0"/>
      <w:divBdr>
        <w:top w:val="none" w:sz="0" w:space="0" w:color="auto"/>
        <w:left w:val="none" w:sz="0" w:space="0" w:color="auto"/>
        <w:bottom w:val="none" w:sz="0" w:space="0" w:color="auto"/>
        <w:right w:val="none" w:sz="0" w:space="0" w:color="auto"/>
      </w:divBdr>
    </w:div>
    <w:div w:id="1687828500">
      <w:bodyDiv w:val="1"/>
      <w:marLeft w:val="0"/>
      <w:marRight w:val="0"/>
      <w:marTop w:val="0"/>
      <w:marBottom w:val="0"/>
      <w:divBdr>
        <w:top w:val="none" w:sz="0" w:space="0" w:color="auto"/>
        <w:left w:val="none" w:sz="0" w:space="0" w:color="auto"/>
        <w:bottom w:val="none" w:sz="0" w:space="0" w:color="auto"/>
        <w:right w:val="none" w:sz="0" w:space="0" w:color="auto"/>
      </w:divBdr>
    </w:div>
    <w:div w:id="1950120963">
      <w:bodyDiv w:val="1"/>
      <w:marLeft w:val="0"/>
      <w:marRight w:val="0"/>
      <w:marTop w:val="0"/>
      <w:marBottom w:val="0"/>
      <w:divBdr>
        <w:top w:val="none" w:sz="0" w:space="0" w:color="auto"/>
        <w:left w:val="none" w:sz="0" w:space="0" w:color="auto"/>
        <w:bottom w:val="none" w:sz="0" w:space="0" w:color="auto"/>
        <w:right w:val="none" w:sz="0" w:space="0" w:color="auto"/>
      </w:divBdr>
    </w:div>
    <w:div w:id="2037193899">
      <w:bodyDiv w:val="1"/>
      <w:marLeft w:val="0"/>
      <w:marRight w:val="0"/>
      <w:marTop w:val="0"/>
      <w:marBottom w:val="0"/>
      <w:divBdr>
        <w:top w:val="none" w:sz="0" w:space="0" w:color="auto"/>
        <w:left w:val="none" w:sz="0" w:space="0" w:color="auto"/>
        <w:bottom w:val="none" w:sz="0" w:space="0" w:color="auto"/>
        <w:right w:val="none" w:sz="0" w:space="0" w:color="auto"/>
      </w:divBdr>
      <w:divsChild>
        <w:div w:id="1110323493">
          <w:marLeft w:val="0"/>
          <w:marRight w:val="0"/>
          <w:marTop w:val="0"/>
          <w:marBottom w:val="0"/>
          <w:divBdr>
            <w:top w:val="none" w:sz="0" w:space="0" w:color="auto"/>
            <w:left w:val="none" w:sz="0" w:space="0" w:color="auto"/>
            <w:bottom w:val="none" w:sz="0" w:space="0" w:color="auto"/>
            <w:right w:val="none" w:sz="0" w:space="0" w:color="auto"/>
          </w:divBdr>
          <w:divsChild>
            <w:div w:id="5222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0602">
      <w:bodyDiv w:val="1"/>
      <w:marLeft w:val="0"/>
      <w:marRight w:val="0"/>
      <w:marTop w:val="0"/>
      <w:marBottom w:val="0"/>
      <w:divBdr>
        <w:top w:val="none" w:sz="0" w:space="0" w:color="auto"/>
        <w:left w:val="none" w:sz="0" w:space="0" w:color="auto"/>
        <w:bottom w:val="none" w:sz="0" w:space="0" w:color="auto"/>
        <w:right w:val="none" w:sz="0" w:space="0" w:color="auto"/>
      </w:divBdr>
      <w:divsChild>
        <w:div w:id="983434550">
          <w:marLeft w:val="75"/>
          <w:marRight w:val="75"/>
          <w:marTop w:val="45"/>
          <w:marBottom w:val="45"/>
          <w:divBdr>
            <w:top w:val="none" w:sz="0" w:space="0" w:color="auto"/>
            <w:left w:val="none" w:sz="0" w:space="0" w:color="auto"/>
            <w:bottom w:val="none" w:sz="0" w:space="0" w:color="auto"/>
            <w:right w:val="none" w:sz="0" w:space="0" w:color="auto"/>
          </w:divBdr>
        </w:div>
        <w:div w:id="57483443">
          <w:marLeft w:val="75"/>
          <w:marRight w:val="75"/>
          <w:marTop w:val="45"/>
          <w:marBottom w:val="45"/>
          <w:divBdr>
            <w:top w:val="none" w:sz="0" w:space="0" w:color="auto"/>
            <w:left w:val="none" w:sz="0" w:space="0" w:color="auto"/>
            <w:bottom w:val="none" w:sz="0" w:space="0" w:color="auto"/>
            <w:right w:val="none" w:sz="0" w:space="0" w:color="auto"/>
          </w:divBdr>
        </w:div>
        <w:div w:id="2140686010">
          <w:marLeft w:val="75"/>
          <w:marRight w:val="75"/>
          <w:marTop w:val="4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1562</Words>
  <Characters>11682</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21</vt:lpstr>
    </vt:vector>
  </TitlesOfParts>
  <Company>Rating &amp; Audit Kft</Company>
  <LinksUpToDate>false</LinksUpToDate>
  <CharactersWithSpaces>13218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dc:title>
  <dc:creator>Ildikó</dc:creator>
  <cp:lastModifiedBy>StepicsA</cp:lastModifiedBy>
  <cp:revision>3</cp:revision>
  <cp:lastPrinted>2019-05-24T07:03:00Z</cp:lastPrinted>
  <dcterms:created xsi:type="dcterms:W3CDTF">2019-05-24T07:03:00Z</dcterms:created>
  <dcterms:modified xsi:type="dcterms:W3CDTF">2019-05-24T07:03:00Z</dcterms:modified>
</cp:coreProperties>
</file>