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A0" w:rsidRDefault="00475DA0" w:rsidP="008D4AB3">
      <w:pPr>
        <w:spacing w:before="100" w:beforeAutospacing="1" w:after="0" w:line="240" w:lineRule="auto"/>
        <w:ind w:left="3425" w:right="3245"/>
        <w:jc w:val="both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 xml:space="preserve">ALAPÍTÓ OKIRAT </w:t>
      </w:r>
    </w:p>
    <w:p w:rsidR="008D4AB3" w:rsidRPr="008D4AB3" w:rsidRDefault="008D4AB3" w:rsidP="008D4AB3">
      <w:pPr>
        <w:spacing w:before="100" w:beforeAutospacing="1" w:after="0" w:line="240" w:lineRule="auto"/>
        <w:jc w:val="center"/>
        <w:rPr>
          <w:rFonts w:eastAsia="Times New Roman"/>
          <w:bCs/>
          <w:lang w:eastAsia="hu-HU"/>
        </w:rPr>
      </w:pPr>
      <w:r w:rsidRPr="008D4AB3">
        <w:rPr>
          <w:rFonts w:eastAsia="Times New Roman"/>
          <w:bCs/>
          <w:lang w:eastAsia="hu-HU"/>
        </w:rPr>
        <w:t>/módosításokkal egységes szerkezetbe foglalva/</w:t>
      </w:r>
    </w:p>
    <w:p w:rsidR="008D4AB3" w:rsidRPr="00475DA0" w:rsidRDefault="008D4AB3" w:rsidP="00475DA0">
      <w:pPr>
        <w:spacing w:before="642" w:after="0" w:line="240" w:lineRule="auto"/>
        <w:ind w:left="3425" w:right="3245"/>
        <w:jc w:val="both"/>
        <w:rPr>
          <w:rFonts w:eastAsia="Times New Roman"/>
          <w:b/>
          <w:bCs/>
          <w:lang w:eastAsia="hu-HU"/>
        </w:rPr>
      </w:pPr>
    </w:p>
    <w:p w:rsidR="00475DA0" w:rsidRDefault="00475DA0" w:rsidP="00475DA0">
      <w:pPr>
        <w:spacing w:before="120" w:after="0" w:line="240" w:lineRule="auto"/>
        <w:ind w:right="-102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Körmend Város Önkormányzata, mint a Dr. </w:t>
      </w:r>
      <w:proofErr w:type="spellStart"/>
      <w:r>
        <w:rPr>
          <w:rFonts w:eastAsia="Times New Roman"/>
          <w:lang w:eastAsia="hu-HU"/>
        </w:rPr>
        <w:t>Batthyány-Strattmann</w:t>
      </w:r>
      <w:proofErr w:type="spellEnd"/>
      <w:r>
        <w:rPr>
          <w:rFonts w:eastAsia="Times New Roman"/>
          <w:lang w:eastAsia="hu-HU"/>
        </w:rPr>
        <w:t xml:space="preserve"> László Kórházért Alapítvány alapítója az egyesülési jogról, a közhasznú jogállásról, valamint a civil szervezetek működéséről és támogatásáról szóló 2011. évi CLXXV. törvény és a Polgári Törvénykönyvről szóló 2013. évi V. törvény rendelkezéseire figyelemmel az Alapítvány szervezetének és működésének szabályait ezen alapító okiratba foglaltan - egységes szerkezetben - az alábbiak szerint szabályozza:</w:t>
      </w:r>
    </w:p>
    <w:p w:rsidR="00475DA0" w:rsidRDefault="00475DA0" w:rsidP="00475DA0">
      <w:pPr>
        <w:spacing w:before="120" w:after="0" w:line="240" w:lineRule="auto"/>
        <w:ind w:left="34" w:right="-102"/>
        <w:jc w:val="both"/>
        <w:rPr>
          <w:rFonts w:eastAsia="Times New Roman"/>
          <w:color w:val="auto"/>
          <w:lang w:eastAsia="hu-HU"/>
        </w:rPr>
      </w:pPr>
    </w:p>
    <w:p w:rsidR="00475DA0" w:rsidRDefault="00475DA0" w:rsidP="00475DA0">
      <w:pPr>
        <w:pStyle w:val="Listaszerbekezds"/>
        <w:numPr>
          <w:ilvl w:val="0"/>
          <w:numId w:val="1"/>
        </w:numPr>
        <w:spacing w:after="0" w:line="240" w:lineRule="auto"/>
        <w:ind w:left="73" w:right="465" w:hanging="357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t>Az alapító(k) neve, anyja neve, lakóh</w:t>
      </w:r>
      <w:r>
        <w:rPr>
          <w:rFonts w:eastAsia="Times New Roman"/>
          <w:lang w:eastAsia="hu-HU"/>
        </w:rPr>
        <w:t xml:space="preserve">elye </w:t>
      </w:r>
      <w:r>
        <w:rPr>
          <w:rFonts w:eastAsia="Times New Roman"/>
          <w:i/>
          <w:iCs/>
          <w:lang w:eastAsia="hu-HU"/>
        </w:rPr>
        <w:t xml:space="preserve">(jogi </w:t>
      </w:r>
      <w:proofErr w:type="gramStart"/>
      <w:r>
        <w:rPr>
          <w:rFonts w:eastAsia="Times New Roman"/>
          <w:i/>
          <w:iCs/>
          <w:lang w:eastAsia="hu-HU"/>
        </w:rPr>
        <w:t>személy alapító</w:t>
      </w:r>
      <w:proofErr w:type="gramEnd"/>
      <w:r>
        <w:rPr>
          <w:rFonts w:eastAsia="Times New Roman"/>
          <w:i/>
          <w:iCs/>
          <w:lang w:eastAsia="hu-HU"/>
        </w:rPr>
        <w:t xml:space="preserve"> esetében az alapító ne</w:t>
      </w:r>
      <w:r>
        <w:rPr>
          <w:rFonts w:eastAsia="Times New Roman"/>
          <w:lang w:eastAsia="hu-HU"/>
        </w:rPr>
        <w:t xml:space="preserve">ve, </w:t>
      </w:r>
      <w:r>
        <w:rPr>
          <w:rFonts w:eastAsia="Times New Roman"/>
          <w:i/>
          <w:iCs/>
          <w:lang w:eastAsia="hu-HU"/>
        </w:rPr>
        <w:t>székhelye, nyilvántartási cégjegyzékszáma, képviselőjének neve, lakóhelye)</w:t>
      </w:r>
      <w:r>
        <w:rPr>
          <w:rFonts w:eastAsia="Times New Roman"/>
          <w:lang w:eastAsia="hu-HU"/>
        </w:rPr>
        <w:t>: Körmend Város Önkormányzata 9900 Körmend, Szabadság tér 7</w:t>
      </w:r>
      <w:r>
        <w:rPr>
          <w:rFonts w:eastAsia="Times New Roman"/>
          <w:i/>
          <w:iCs/>
          <w:lang w:eastAsia="hu-HU"/>
        </w:rPr>
        <w:t xml:space="preserve">. </w:t>
      </w:r>
      <w:r>
        <w:rPr>
          <w:rFonts w:eastAsia="Times New Roman"/>
          <w:lang w:eastAsia="hu-HU"/>
        </w:rPr>
        <w:t xml:space="preserve">nyilvántartási száma: 15420820 képviselője: </w:t>
      </w:r>
      <w:proofErr w:type="spellStart"/>
      <w:r>
        <w:rPr>
          <w:rFonts w:eastAsia="Times New Roman"/>
          <w:lang w:eastAsia="hu-HU"/>
        </w:rPr>
        <w:t>Bebes</w:t>
      </w:r>
      <w:proofErr w:type="spellEnd"/>
      <w:r>
        <w:rPr>
          <w:rFonts w:eastAsia="Times New Roman"/>
          <w:lang w:eastAsia="hu-HU"/>
        </w:rPr>
        <w:t xml:space="preserve"> István polgármester 9900 Körmend, Juhar u. 2/C</w:t>
      </w:r>
      <w:r>
        <w:rPr>
          <w:rFonts w:eastAsia="Times New Roman"/>
          <w:i/>
          <w:iCs/>
          <w:lang w:eastAsia="hu-HU"/>
        </w:rPr>
        <w:t xml:space="preserve">. </w:t>
      </w:r>
    </w:p>
    <w:p w:rsidR="00475DA0" w:rsidRDefault="00475DA0" w:rsidP="00475DA0">
      <w:pPr>
        <w:spacing w:after="0" w:line="240" w:lineRule="auto"/>
        <w:ind w:right="467"/>
        <w:jc w:val="both"/>
        <w:rPr>
          <w:rFonts w:eastAsia="Times New Roman"/>
          <w:color w:val="auto"/>
          <w:lang w:eastAsia="hu-HU"/>
        </w:rPr>
      </w:pPr>
    </w:p>
    <w:p w:rsidR="00475DA0" w:rsidRDefault="00475DA0" w:rsidP="00475DA0">
      <w:pPr>
        <w:pStyle w:val="Listaszerbekezds"/>
        <w:numPr>
          <w:ilvl w:val="0"/>
          <w:numId w:val="1"/>
        </w:numPr>
        <w:spacing w:after="0" w:line="240" w:lineRule="auto"/>
        <w:ind w:right="467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alapítvány neve</w:t>
      </w:r>
      <w:proofErr w:type="gramStart"/>
      <w:r>
        <w:rPr>
          <w:rFonts w:eastAsia="Times New Roman"/>
          <w:lang w:eastAsia="hu-HU"/>
        </w:rPr>
        <w:t>:Dr.</w:t>
      </w:r>
      <w:proofErr w:type="gramEnd"/>
      <w:r>
        <w:rPr>
          <w:rFonts w:eastAsia="Times New Roman"/>
          <w:lang w:eastAsia="hu-HU"/>
        </w:rPr>
        <w:t xml:space="preserve"> </w:t>
      </w:r>
      <w:proofErr w:type="spellStart"/>
      <w:r>
        <w:rPr>
          <w:rFonts w:eastAsia="Times New Roman"/>
          <w:lang w:eastAsia="hu-HU"/>
        </w:rPr>
        <w:t>Batthyány-Strattmann</w:t>
      </w:r>
      <w:proofErr w:type="spellEnd"/>
      <w:r>
        <w:rPr>
          <w:rFonts w:eastAsia="Times New Roman"/>
          <w:lang w:eastAsia="hu-HU"/>
        </w:rPr>
        <w:t xml:space="preserve"> László Kórházért Közhasznú Alapítvány </w:t>
      </w:r>
    </w:p>
    <w:p w:rsidR="00475DA0" w:rsidRDefault="00475DA0" w:rsidP="00475DA0">
      <w:pPr>
        <w:pStyle w:val="Listaszerbekezds"/>
        <w:rPr>
          <w:rFonts w:eastAsia="Times New Roman"/>
          <w:color w:val="auto"/>
          <w:lang w:eastAsia="hu-HU"/>
        </w:rPr>
      </w:pPr>
    </w:p>
    <w:p w:rsidR="00475DA0" w:rsidRDefault="00475DA0" w:rsidP="00475DA0">
      <w:pPr>
        <w:pStyle w:val="Listaszerbekezds"/>
        <w:numPr>
          <w:ilvl w:val="0"/>
          <w:numId w:val="1"/>
        </w:numPr>
        <w:spacing w:after="0" w:line="240" w:lineRule="auto"/>
        <w:ind w:right="467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t>Az alapítvány székh</w:t>
      </w:r>
      <w:r>
        <w:rPr>
          <w:rFonts w:eastAsia="Times New Roman"/>
          <w:lang w:eastAsia="hu-HU"/>
        </w:rPr>
        <w:t>elye: 9900 Körmend, Szabadság tér</w:t>
      </w:r>
    </w:p>
    <w:p w:rsidR="00475DA0" w:rsidRDefault="00475DA0" w:rsidP="00475DA0">
      <w:pPr>
        <w:pStyle w:val="Listaszerbekezds"/>
        <w:rPr>
          <w:rFonts w:eastAsia="Times New Roman"/>
          <w:color w:val="auto"/>
          <w:lang w:eastAsia="hu-HU"/>
        </w:rPr>
      </w:pPr>
    </w:p>
    <w:p w:rsidR="00475DA0" w:rsidRDefault="00475DA0" w:rsidP="00475DA0">
      <w:pPr>
        <w:pStyle w:val="Listaszerbekezds"/>
        <w:numPr>
          <w:ilvl w:val="0"/>
          <w:numId w:val="1"/>
        </w:numPr>
        <w:spacing w:after="0" w:line="240" w:lineRule="auto"/>
        <w:ind w:right="467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t>Az alapítvány honlapjának címe:</w:t>
      </w:r>
    </w:p>
    <w:p w:rsidR="00475DA0" w:rsidRDefault="00475DA0" w:rsidP="00475DA0">
      <w:pPr>
        <w:pStyle w:val="Listaszerbekezds"/>
        <w:rPr>
          <w:rFonts w:eastAsia="Times New Roman"/>
          <w:color w:val="auto"/>
          <w:lang w:eastAsia="hu-HU"/>
        </w:rPr>
      </w:pPr>
    </w:p>
    <w:p w:rsidR="00475DA0" w:rsidRDefault="00475DA0" w:rsidP="00475DA0">
      <w:pPr>
        <w:pStyle w:val="Listaszerbekezds"/>
        <w:numPr>
          <w:ilvl w:val="0"/>
          <w:numId w:val="1"/>
        </w:numPr>
        <w:spacing w:after="0" w:line="240" w:lineRule="auto"/>
        <w:ind w:right="467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t xml:space="preserve">Az alapítói induló vagyon </w:t>
      </w:r>
      <w:r>
        <w:rPr>
          <w:rFonts w:eastAsia="Times New Roman"/>
          <w:lang w:eastAsia="hu-HU"/>
        </w:rPr>
        <w:t>100.000.- Ft, azaz Egyszázezer forint készpénz, amelyet az alapító teljes egészében rendelkezésre bocsátott</w:t>
      </w:r>
    </w:p>
    <w:p w:rsidR="00475DA0" w:rsidRDefault="00475DA0" w:rsidP="00475DA0">
      <w:pPr>
        <w:spacing w:before="282" w:after="0" w:line="240" w:lineRule="auto"/>
        <w:ind w:left="44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color w:val="auto"/>
          <w:lang w:eastAsia="hu-HU"/>
        </w:rPr>
        <w:t>Az alapítvány forrásai:</w:t>
      </w:r>
    </w:p>
    <w:p w:rsidR="00475DA0" w:rsidRDefault="00475DA0" w:rsidP="00475DA0">
      <w:pPr>
        <w:pStyle w:val="Listaszerbekezds"/>
        <w:numPr>
          <w:ilvl w:val="0"/>
          <w:numId w:val="2"/>
        </w:numPr>
        <w:spacing w:before="28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alapító vagyoni hozzájárulása</w:t>
      </w:r>
    </w:p>
    <w:p w:rsidR="00475DA0" w:rsidRDefault="00475DA0" w:rsidP="00475DA0">
      <w:pPr>
        <w:pStyle w:val="Listaszerbekezds"/>
        <w:numPr>
          <w:ilvl w:val="0"/>
          <w:numId w:val="2"/>
        </w:numPr>
        <w:spacing w:before="28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alapítványi vagyon kamati </w:t>
      </w:r>
      <w:proofErr w:type="gramStart"/>
      <w:r>
        <w:rPr>
          <w:rFonts w:eastAsia="Times New Roman"/>
          <w:lang w:eastAsia="hu-HU"/>
        </w:rPr>
        <w:t>( hozadékai</w:t>
      </w:r>
      <w:proofErr w:type="gramEnd"/>
      <w:r>
        <w:rPr>
          <w:rFonts w:eastAsia="Times New Roman"/>
          <w:lang w:eastAsia="hu-HU"/>
        </w:rPr>
        <w:t xml:space="preserve">) </w:t>
      </w:r>
    </w:p>
    <w:p w:rsidR="00475DA0" w:rsidRDefault="00475DA0" w:rsidP="00475DA0">
      <w:pPr>
        <w:pStyle w:val="Listaszerbekezds"/>
        <w:numPr>
          <w:ilvl w:val="0"/>
          <w:numId w:val="2"/>
        </w:numPr>
        <w:spacing w:before="28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költségvetési támogatás</w:t>
      </w:r>
    </w:p>
    <w:p w:rsidR="00475DA0" w:rsidRDefault="00475DA0" w:rsidP="00475DA0">
      <w:pPr>
        <w:pStyle w:val="Listaszerbekezds"/>
        <w:numPr>
          <w:ilvl w:val="0"/>
          <w:numId w:val="2"/>
        </w:numPr>
        <w:spacing w:before="28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más szervezettől illetve magánszemélytől kapott természetbeni és pénzbeli adomány</w:t>
      </w:r>
    </w:p>
    <w:p w:rsidR="00475DA0" w:rsidRDefault="00475DA0" w:rsidP="00475DA0">
      <w:pPr>
        <w:pStyle w:val="Listaszerbekezds"/>
        <w:numPr>
          <w:ilvl w:val="0"/>
          <w:numId w:val="2"/>
        </w:numPr>
        <w:spacing w:before="28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egyéb forrásból származó bevétel</w:t>
      </w:r>
    </w:p>
    <w:p w:rsidR="00475DA0" w:rsidRDefault="00475DA0" w:rsidP="00475DA0">
      <w:pPr>
        <w:pStyle w:val="Listaszerbekezds"/>
        <w:numPr>
          <w:ilvl w:val="0"/>
          <w:numId w:val="2"/>
        </w:numPr>
        <w:spacing w:before="28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i/>
          <w:iCs/>
          <w:lang w:eastAsia="hu-HU"/>
        </w:rPr>
        <w:t>g</w:t>
      </w:r>
      <w:r>
        <w:rPr>
          <w:rFonts w:eastAsia="Times New Roman"/>
          <w:lang w:eastAsia="hu-HU"/>
        </w:rPr>
        <w:t>azdasági, vállalkozási tevékenységből származó bevétel</w:t>
      </w:r>
    </w:p>
    <w:p w:rsidR="00475DA0" w:rsidRDefault="00475DA0" w:rsidP="00475DA0">
      <w:pPr>
        <w:pStyle w:val="Listaszerbekezds"/>
        <w:numPr>
          <w:ilvl w:val="0"/>
          <w:numId w:val="2"/>
        </w:numPr>
        <w:spacing w:before="28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közszolgáltatási szerződés ellenértékeként kapott bevéte</w:t>
      </w:r>
      <w:r w:rsidR="008D4AB3">
        <w:rPr>
          <w:rFonts w:eastAsia="Times New Roman"/>
          <w:lang w:eastAsia="hu-HU"/>
        </w:rPr>
        <w:t>l</w:t>
      </w:r>
    </w:p>
    <w:p w:rsidR="00475DA0" w:rsidRDefault="00475DA0" w:rsidP="00475DA0">
      <w:pPr>
        <w:spacing w:before="550" w:after="0" w:line="240" w:lineRule="auto"/>
        <w:ind w:left="10" w:right="-39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céljára közvetlenül felhasználható természetbeni adományokat, lehetőleg rendeltetésük szerint kell felhasználni, ennek hiányában - a kuratórium hozzájárulásával - ezeket értékesíteni lehet. </w:t>
      </w:r>
    </w:p>
    <w:p w:rsidR="00475DA0" w:rsidRDefault="00475DA0" w:rsidP="00475DA0">
      <w:pPr>
        <w:spacing w:before="282" w:after="0" w:line="240" w:lineRule="auto"/>
        <w:ind w:left="49" w:right="1124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meghatározott célú adományokat csak az előírt feladat teljesítésére lehet felhasználni. </w:t>
      </w:r>
    </w:p>
    <w:p w:rsidR="00475DA0" w:rsidRDefault="00475DA0" w:rsidP="00475DA0">
      <w:pPr>
        <w:spacing w:before="282" w:after="0" w:line="240" w:lineRule="auto"/>
        <w:ind w:left="49" w:right="1124"/>
        <w:jc w:val="both"/>
        <w:rPr>
          <w:rFonts w:eastAsia="Times New Roman"/>
          <w:color w:val="auto"/>
          <w:lang w:eastAsia="hu-HU"/>
        </w:rPr>
      </w:pPr>
    </w:p>
    <w:p w:rsidR="00475DA0" w:rsidRDefault="00475DA0" w:rsidP="00475DA0">
      <w:pPr>
        <w:spacing w:before="488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lastRenderedPageBreak/>
        <w:t>6. A</w:t>
      </w:r>
      <w:r>
        <w:rPr>
          <w:rFonts w:eastAsia="Times New Roman"/>
          <w:b/>
          <w:bCs/>
          <w:i/>
          <w:iCs/>
          <w:lang w:eastAsia="hu-HU"/>
        </w:rPr>
        <w:t xml:space="preserve">z </w:t>
      </w:r>
      <w:r>
        <w:rPr>
          <w:rFonts w:eastAsia="Times New Roman"/>
          <w:b/>
          <w:bCs/>
          <w:lang w:eastAsia="hu-HU"/>
        </w:rPr>
        <w:t xml:space="preserve">alapítvány célja: </w:t>
      </w:r>
      <w:r>
        <w:rPr>
          <w:rFonts w:eastAsia="Times New Roman"/>
          <w:lang w:eastAsia="hu-HU"/>
        </w:rPr>
        <w:t>Az alapítvány célja, hogy az Alapító okiratban megjelölt és alább részletezett közfeladatok teljesítésével kö</w:t>
      </w:r>
      <w:r>
        <w:rPr>
          <w:rFonts w:eastAsia="Times New Roman"/>
          <w:i/>
          <w:iCs/>
          <w:lang w:eastAsia="hu-HU"/>
        </w:rPr>
        <w:t>z</w:t>
      </w:r>
      <w:r>
        <w:rPr>
          <w:rFonts w:eastAsia="Times New Roman"/>
          <w:lang w:eastAsia="hu-HU"/>
        </w:rPr>
        <w:t>vetlenül és kö</w:t>
      </w:r>
      <w:r>
        <w:rPr>
          <w:rFonts w:eastAsia="Times New Roman"/>
          <w:i/>
          <w:iCs/>
          <w:lang w:eastAsia="hu-HU"/>
        </w:rPr>
        <w:t>z</w:t>
      </w:r>
      <w:r>
        <w:rPr>
          <w:rFonts w:eastAsia="Times New Roman"/>
          <w:lang w:eastAsia="hu-HU"/>
        </w:rPr>
        <w:t>vetve szo</w:t>
      </w:r>
      <w:r>
        <w:rPr>
          <w:rFonts w:eastAsia="Times New Roman"/>
          <w:u w:val="single"/>
          <w:lang w:eastAsia="hu-HU"/>
        </w:rPr>
        <w:t>l</w:t>
      </w:r>
      <w:r>
        <w:rPr>
          <w:rFonts w:eastAsia="Times New Roman"/>
          <w:lang w:eastAsia="hu-HU"/>
        </w:rPr>
        <w:t>gálja az egyén és a társadalom közös szükségleteinek kielégítését. Az Alapító a közhasznúsági nyilvántartásba vételhez szükséges feltételeket a</w:t>
      </w:r>
      <w:r>
        <w:rPr>
          <w:rFonts w:eastAsia="Times New Roman"/>
          <w:i/>
          <w:iCs/>
          <w:lang w:eastAsia="hu-HU"/>
        </w:rPr>
        <w:t xml:space="preserve">z </w:t>
      </w:r>
      <w:r>
        <w:rPr>
          <w:rFonts w:eastAsia="Times New Roman"/>
          <w:lang w:eastAsia="hu-HU"/>
        </w:rPr>
        <w:t xml:space="preserve">Alapító okirat módosításával, az 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által megjelölt egyéb feltételek megteremtésével biztosítja. </w:t>
      </w:r>
    </w:p>
    <w:p w:rsidR="00475DA0" w:rsidRDefault="00475DA0" w:rsidP="00475DA0">
      <w:pPr>
        <w:spacing w:before="577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i/>
          <w:iCs/>
          <w:lang w:eastAsia="hu-HU"/>
        </w:rPr>
        <w:t xml:space="preserve">7. </w:t>
      </w:r>
      <w:r>
        <w:rPr>
          <w:rFonts w:eastAsia="Times New Roman"/>
          <w:b/>
          <w:bCs/>
          <w:lang w:eastAsia="hu-HU"/>
        </w:rPr>
        <w:t xml:space="preserve">Az alapítvány tevékenysége: </w:t>
      </w:r>
    </w:p>
    <w:p w:rsidR="00475DA0" w:rsidRDefault="00475DA0" w:rsidP="00475DA0">
      <w:pPr>
        <w:spacing w:before="804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7.1</w:t>
      </w:r>
      <w:r>
        <w:rPr>
          <w:rFonts w:eastAsia="Times New Roman"/>
          <w:i/>
          <w:iCs/>
          <w:lang w:eastAsia="hu-HU"/>
        </w:rPr>
        <w:t xml:space="preserve">./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alapítvány a céljának elérése érdekében az alábbi közhasznú tevékenységet végzi: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34. § (1) bekezdés </w:t>
      </w:r>
      <w:proofErr w:type="gramStart"/>
      <w:r>
        <w:rPr>
          <w:rFonts w:eastAsia="Times New Roman"/>
          <w:lang w:eastAsia="hu-HU"/>
        </w:rPr>
        <w:t>a.</w:t>
      </w:r>
      <w:proofErr w:type="gramEnd"/>
      <w:r>
        <w:rPr>
          <w:rFonts w:eastAsia="Times New Roman"/>
          <w:lang w:eastAsia="hu-HU"/>
        </w:rPr>
        <w:t xml:space="preserve">) pont]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lang w:eastAsia="hu-HU"/>
        </w:rPr>
      </w:pPr>
    </w:p>
    <w:p w:rsidR="00475DA0" w:rsidRDefault="00475DA0" w:rsidP="00475DA0">
      <w:pPr>
        <w:spacing w:after="0" w:line="240" w:lineRule="auto"/>
        <w:jc w:val="both"/>
        <w:rPr>
          <w:rFonts w:eastAsia="Times New Roman"/>
          <w:lang w:eastAsia="hu-HU"/>
        </w:rPr>
      </w:pPr>
    </w:p>
    <w:tbl>
      <w:tblPr>
        <w:tblStyle w:val="Rcsostblzat"/>
        <w:tblW w:w="0" w:type="auto"/>
        <w:tblInd w:w="0" w:type="dxa"/>
        <w:tblLook w:val="04A0"/>
      </w:tblPr>
      <w:tblGrid>
        <w:gridCol w:w="525"/>
        <w:gridCol w:w="3990"/>
        <w:gridCol w:w="2496"/>
        <w:gridCol w:w="2277"/>
      </w:tblGrid>
      <w:tr w:rsidR="00475DA0" w:rsidTr="00475DA0">
        <w:trPr>
          <w:trHeight w:val="10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A0" w:rsidRDefault="00475DA0">
            <w:pPr>
              <w:spacing w:before="695" w:after="0" w:line="240" w:lineRule="auto"/>
              <w:jc w:val="both"/>
              <w:rPr>
                <w:rFonts w:eastAsia="Times New Roman"/>
                <w:color w:val="auto"/>
                <w:lang w:eastAsia="hu-HU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A0" w:rsidRDefault="00475DA0">
            <w:pPr>
              <w:spacing w:before="695" w:after="0" w:line="240" w:lineRule="auto"/>
              <w:jc w:val="center"/>
              <w:rPr>
                <w:rFonts w:eastAsia="Times New Roman"/>
                <w:color w:val="auto"/>
                <w:lang w:eastAsia="hu-HU"/>
              </w:rPr>
            </w:pPr>
            <w:r>
              <w:rPr>
                <w:rFonts w:eastAsia="Times New Roman"/>
                <w:lang w:eastAsia="hu-HU"/>
              </w:rPr>
              <w:t>Közhasznú tevékenység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DA0" w:rsidRDefault="00475DA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hu-HU"/>
              </w:rPr>
            </w:pPr>
            <w:r>
              <w:rPr>
                <w:rFonts w:eastAsia="Times New Roman"/>
                <w:lang w:eastAsia="hu-HU"/>
              </w:rPr>
              <w:t>Közfeladat</w:t>
            </w:r>
          </w:p>
          <w:p w:rsidR="00475DA0" w:rsidRDefault="00475DA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hu-H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DA0" w:rsidRDefault="00475DA0">
            <w:pPr>
              <w:spacing w:after="0" w:line="240" w:lineRule="auto"/>
              <w:jc w:val="center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Jogszabályhely</w:t>
            </w:r>
          </w:p>
          <w:p w:rsidR="00475DA0" w:rsidRDefault="00475DA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hu-HU"/>
              </w:rPr>
            </w:pPr>
          </w:p>
        </w:tc>
      </w:tr>
      <w:tr w:rsidR="00475DA0" w:rsidTr="00475D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A0" w:rsidRDefault="00475DA0">
            <w:pPr>
              <w:spacing w:after="0" w:line="240" w:lineRule="auto"/>
              <w:rPr>
                <w:rFonts w:eastAsia="Times New Roman"/>
                <w:color w:val="auto"/>
                <w:lang w:eastAsia="hu-HU"/>
              </w:rPr>
            </w:pPr>
            <w:r>
              <w:rPr>
                <w:rFonts w:eastAsia="Times New Roman"/>
                <w:lang w:eastAsia="hu-HU"/>
              </w:rPr>
              <w:t>Egészségmegőrzés, betegségmegelőzés, gyógyító és egészségügyi rehabilitációs tevékenység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A0" w:rsidRDefault="00475DA0">
            <w:pPr>
              <w:spacing w:after="0" w:line="240" w:lineRule="auto"/>
              <w:rPr>
                <w:rFonts w:eastAsia="Times New Roman"/>
                <w:color w:val="auto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Egészségügyi alapellátás, egészséges életmód segítését célzó szolgáltatások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A0" w:rsidRDefault="00475DA0">
            <w:pPr>
              <w:spacing w:after="0" w:line="240" w:lineRule="auto"/>
              <w:rPr>
                <w:rFonts w:eastAsia="Times New Roman"/>
                <w:color w:val="auto"/>
                <w:lang w:eastAsia="hu-HU"/>
              </w:rPr>
            </w:pPr>
            <w:r>
              <w:rPr>
                <w:rFonts w:eastAsia="Times New Roman"/>
                <w:lang w:eastAsia="hu-HU"/>
              </w:rPr>
              <w:t>2011. évi CLXXXIX. törvény 13.§ (1) 4. pont</w:t>
            </w:r>
          </w:p>
        </w:tc>
      </w:tr>
      <w:tr w:rsidR="00475DA0" w:rsidTr="00475D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A0" w:rsidRDefault="00475DA0">
            <w:pPr>
              <w:spacing w:after="0" w:line="240" w:lineRule="auto"/>
              <w:rPr>
                <w:rFonts w:eastAsia="Times New Roman"/>
                <w:color w:val="auto"/>
                <w:lang w:eastAsia="hu-HU"/>
              </w:rPr>
            </w:pPr>
            <w:r>
              <w:rPr>
                <w:rFonts w:eastAsia="Times New Roman"/>
                <w:lang w:eastAsia="hu-HU"/>
              </w:rPr>
              <w:t>Szociális tevékenység, családsegítés, időskorúak gondozása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A0" w:rsidRDefault="00475DA0">
            <w:pPr>
              <w:spacing w:after="0" w:line="240" w:lineRule="auto"/>
              <w:rPr>
                <w:rFonts w:eastAsia="Times New Roman"/>
                <w:color w:val="auto"/>
                <w:lang w:eastAsia="hu-HU"/>
              </w:rPr>
            </w:pPr>
            <w:r>
              <w:rPr>
                <w:rFonts w:eastAsia="Times New Roman"/>
                <w:lang w:eastAsia="hu-HU"/>
              </w:rPr>
              <w:t>szociális, gyermekjóléti és gyermekvédelmi szo</w:t>
            </w:r>
            <w:r>
              <w:rPr>
                <w:rFonts w:eastAsia="Times New Roman"/>
                <w:u w:val="single"/>
                <w:lang w:eastAsia="hu-HU"/>
              </w:rPr>
              <w:t>l</w:t>
            </w:r>
            <w:r>
              <w:rPr>
                <w:rFonts w:eastAsia="Times New Roman"/>
                <w:lang w:eastAsia="hu-HU"/>
              </w:rPr>
              <w:t>gáltatások/ellátások</w:t>
            </w:r>
          </w:p>
          <w:p w:rsidR="00475DA0" w:rsidRDefault="00475DA0">
            <w:pPr>
              <w:spacing w:after="0" w:line="240" w:lineRule="auto"/>
              <w:rPr>
                <w:rFonts w:eastAsia="Times New Roman"/>
                <w:color w:val="auto"/>
                <w:lang w:eastAsia="hu-H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A0" w:rsidRDefault="00475DA0">
            <w:pPr>
              <w:spacing w:after="0" w:line="240" w:lineRule="auto"/>
              <w:rPr>
                <w:rFonts w:eastAsia="Times New Roman"/>
                <w:color w:val="auto"/>
                <w:lang w:eastAsia="hu-HU"/>
              </w:rPr>
            </w:pPr>
            <w:r>
              <w:rPr>
                <w:rFonts w:eastAsia="Times New Roman"/>
                <w:lang w:eastAsia="hu-HU"/>
              </w:rPr>
              <w:t>2011. évi CLXXXIX. törvény 13.§ (1) 8a. pont</w:t>
            </w:r>
          </w:p>
          <w:p w:rsidR="00475DA0" w:rsidRDefault="00475DA0">
            <w:pPr>
              <w:spacing w:after="0" w:line="240" w:lineRule="auto"/>
              <w:rPr>
                <w:rFonts w:eastAsia="Times New Roman"/>
                <w:color w:val="auto"/>
                <w:lang w:eastAsia="hu-HU"/>
              </w:rPr>
            </w:pPr>
          </w:p>
        </w:tc>
      </w:tr>
    </w:tbl>
    <w:p w:rsidR="00475DA0" w:rsidRDefault="00475DA0" w:rsidP="00475DA0">
      <w:pPr>
        <w:spacing w:before="1179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támogatja a Körmendi Kórházban folyó gyógyító és rehabilitációs tevékenységet az orvos-szakmai fejlődés elősegítésével, az orvosi gépek, műszerek, gazdasági felszerelések pótlásának felújításának segítésével, a legújabb terápiás eljárások, orvosi technológiák elsajátításának, gyakorlatban való alkalmazásának ösztönzésével, szociálisan rászoruló betegek gyógyszertámogatásával. </w:t>
      </w:r>
    </w:p>
    <w:p w:rsidR="00475DA0" w:rsidRDefault="00475DA0" w:rsidP="00475DA0">
      <w:pPr>
        <w:spacing w:before="784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7</w:t>
      </w:r>
      <w:r>
        <w:rPr>
          <w:rFonts w:eastAsia="Times New Roman"/>
          <w:i/>
          <w:iCs/>
          <w:lang w:eastAsia="hu-HU"/>
        </w:rPr>
        <w:t xml:space="preserve">.2.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közhasznú szolgáltatásaiból az alapítványi céloknak megfelelően bárki részesülhet. </w:t>
      </w:r>
    </w:p>
    <w:p w:rsidR="00475DA0" w:rsidRDefault="00475DA0" w:rsidP="00475DA0">
      <w:pPr>
        <w:spacing w:before="577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7</w:t>
      </w:r>
      <w:r>
        <w:rPr>
          <w:rFonts w:eastAsia="Times New Roman"/>
          <w:i/>
          <w:iCs/>
          <w:lang w:eastAsia="hu-HU"/>
        </w:rPr>
        <w:t xml:space="preserve">.3.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alapítvány a működésének, szolgáltatásainak, azok i</w:t>
      </w:r>
      <w:r>
        <w:rPr>
          <w:rFonts w:eastAsia="Times New Roman"/>
          <w:u w:val="single"/>
          <w:lang w:eastAsia="hu-HU"/>
        </w:rPr>
        <w:t>g</w:t>
      </w:r>
      <w:r>
        <w:rPr>
          <w:rFonts w:eastAsia="Times New Roman"/>
          <w:lang w:eastAsia="hu-HU"/>
        </w:rPr>
        <w:t>énybevételi módjának nyilvánosságát az alapítvány székhelyén elhelyezett hirdetőtáblán közzététel útján biztosítja. Az éves beszámolót és a közhasznúsági mellékletet minden év május 31. napjáig az alapítvány székhelyén kihelyezett hirdetőtáblán közzéteszi.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37. </w:t>
      </w:r>
      <w:r>
        <w:rPr>
          <w:rFonts w:eastAsia="Times New Roman"/>
          <w:i/>
          <w:iCs/>
          <w:lang w:eastAsia="hu-HU"/>
        </w:rPr>
        <w:t xml:space="preserve">§ </w:t>
      </w:r>
      <w:r>
        <w:rPr>
          <w:rFonts w:eastAsia="Times New Roman"/>
          <w:lang w:eastAsia="hu-HU"/>
        </w:rPr>
        <w:t xml:space="preserve">(3) bekezdés d.) pontja] </w:t>
      </w:r>
    </w:p>
    <w:p w:rsidR="00475DA0" w:rsidRDefault="00475DA0" w:rsidP="00475DA0">
      <w:pPr>
        <w:spacing w:before="1249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lastRenderedPageBreak/>
        <w:t xml:space="preserve">8.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t>Az alapítvány je</w:t>
      </w:r>
      <w:r w:rsidRPr="008D4AB3">
        <w:rPr>
          <w:rFonts w:eastAsia="Times New Roman"/>
          <w:b/>
          <w:bCs/>
          <w:lang w:eastAsia="hu-HU"/>
        </w:rPr>
        <w:t>ll</w:t>
      </w:r>
      <w:r w:rsidRPr="008D4AB3">
        <w:rPr>
          <w:rFonts w:eastAsia="Times New Roman"/>
          <w:b/>
          <w:lang w:eastAsia="hu-HU"/>
        </w:rPr>
        <w:t>ege</w:t>
      </w:r>
      <w:r>
        <w:rPr>
          <w:rFonts w:eastAsia="Times New Roman"/>
          <w:lang w:eastAsia="hu-HU"/>
        </w:rPr>
        <w:t xml:space="preserve">: </w:t>
      </w:r>
    </w:p>
    <w:p w:rsidR="00475DA0" w:rsidRDefault="00475DA0" w:rsidP="00475DA0">
      <w:pPr>
        <w:spacing w:before="236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8.1. </w:t>
      </w:r>
    </w:p>
    <w:p w:rsidR="00475DA0" w:rsidRPr="008D4AB3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nyitott, ahhoz bármely hazai vagy külföldi </w:t>
      </w:r>
      <w:r w:rsidR="008D4AB3">
        <w:rPr>
          <w:rFonts w:eastAsia="Times New Roman"/>
          <w:lang w:eastAsia="hu-HU"/>
        </w:rPr>
        <w:t>természetes és jogi személy bárm</w:t>
      </w:r>
      <w:r>
        <w:rPr>
          <w:rFonts w:eastAsia="Times New Roman"/>
          <w:lang w:eastAsia="hu-HU"/>
        </w:rPr>
        <w:t>ikor az Alapítvány fennállása alatt tetszése szerinti vag</w:t>
      </w:r>
      <w:r>
        <w:rPr>
          <w:rFonts w:eastAsia="Times New Roman"/>
          <w:i/>
          <w:iCs/>
          <w:lang w:eastAsia="hu-HU"/>
        </w:rPr>
        <w:t>y</w:t>
      </w:r>
      <w:r>
        <w:rPr>
          <w:rFonts w:eastAsia="Times New Roman"/>
          <w:lang w:eastAsia="hu-HU"/>
        </w:rPr>
        <w:t xml:space="preserve">oni hozzájárulással csatlakozhat. A csatlakozás ténye a csatlakozót nem minősíti alapítóvá, </w:t>
      </w:r>
      <w:r w:rsidR="008D4AB3">
        <w:rPr>
          <w:rFonts w:eastAsia="Times New Roman"/>
          <w:lang w:eastAsia="hu-HU"/>
        </w:rPr>
        <w:t>alapítói jogokat nem gyakorolhat</w:t>
      </w:r>
      <w:r>
        <w:rPr>
          <w:rFonts w:eastAsia="Times New Roman"/>
          <w:lang w:eastAsia="hu-HU"/>
        </w:rPr>
        <w:t>. A csatlakozót megilleti azonban az a jog</w:t>
      </w:r>
      <w:r w:rsidRPr="008D4AB3">
        <w:rPr>
          <w:rFonts w:eastAsia="Times New Roman"/>
          <w:lang w:eastAsia="hu-HU"/>
        </w:rPr>
        <w:t xml:space="preserve">, hogy javaslatot tegyen a kuratórium részére a vagyoni juttatásának felhasználására vonatkozóan. </w:t>
      </w:r>
    </w:p>
    <w:p w:rsidR="00475DA0" w:rsidRDefault="00475DA0" w:rsidP="00475DA0">
      <w:pPr>
        <w:spacing w:before="296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8.2</w:t>
      </w:r>
      <w:r>
        <w:rPr>
          <w:rFonts w:eastAsia="Times New Roman"/>
          <w:i/>
          <w:iCs/>
          <w:lang w:eastAsia="hu-HU"/>
        </w:rPr>
        <w:t xml:space="preserve">./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alapítvány közvetlen politikai tevékenységet nem folytat, szervezete pártoktól független és azoknak anyagi támogatást nem nyújt.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34. § (1) bekezdés d.) pont] </w:t>
      </w:r>
    </w:p>
    <w:p w:rsidR="00475DA0" w:rsidRDefault="00475DA0" w:rsidP="00475DA0">
      <w:pPr>
        <w:spacing w:before="537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t xml:space="preserve">9.Az alapítvány időtartama: </w:t>
      </w:r>
    </w:p>
    <w:p w:rsidR="00475DA0" w:rsidRDefault="00475DA0" w:rsidP="00475DA0">
      <w:pPr>
        <w:spacing w:before="271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alapítványt határozatlan időtartamra hozta létre az alapító. </w:t>
      </w:r>
    </w:p>
    <w:p w:rsidR="00475DA0" w:rsidRDefault="00475DA0" w:rsidP="00475DA0">
      <w:pPr>
        <w:spacing w:before="56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t xml:space="preserve">10.Az alapítványi vagyon felhasználása: </w:t>
      </w:r>
    </w:p>
    <w:p w:rsidR="00475DA0" w:rsidRDefault="00475DA0" w:rsidP="00475DA0">
      <w:pPr>
        <w:spacing w:before="54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10.1</w:t>
      </w:r>
      <w:r>
        <w:rPr>
          <w:rFonts w:eastAsia="Times New Roman"/>
          <w:i/>
          <w:iCs/>
          <w:lang w:eastAsia="hu-HU"/>
        </w:rPr>
        <w:t>.</w:t>
      </w:r>
      <w:r>
        <w:rPr>
          <w:rFonts w:eastAsia="Times New Roman"/>
          <w:lang w:eastAsia="hu-HU"/>
        </w:rPr>
        <w:t xml:space="preserve">/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mindenkori vagyona kizárólag a jelen alapító okiratban megjelölt célok megvalósítására használható fel. Az alapítói vagyonnal a kuratórium gazdálkodik. </w:t>
      </w:r>
    </w:p>
    <w:p w:rsidR="00475DA0" w:rsidRDefault="00475DA0" w:rsidP="00475DA0">
      <w:pPr>
        <w:spacing w:before="221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10.2</w:t>
      </w:r>
      <w:r w:rsidR="008D4AB3">
        <w:rPr>
          <w:rFonts w:eastAsia="Times New Roman"/>
          <w:i/>
          <w:iCs/>
          <w:lang w:eastAsia="hu-HU"/>
        </w:rPr>
        <w:t>./</w:t>
      </w:r>
      <w:r>
        <w:rPr>
          <w:rFonts w:eastAsia="Times New Roman"/>
          <w:i/>
          <w:iCs/>
          <w:lang w:eastAsia="hu-HU"/>
        </w:rPr>
        <w:t xml:space="preserve">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Alapítványi célra az alapításkori vagyon és annak teljes hozadéka, továbbá az alapítást követően az alapítványi számlára érkező készpénzadomány teljes össz</w:t>
      </w:r>
      <w:r>
        <w:rPr>
          <w:rFonts w:eastAsia="Times New Roman"/>
          <w:u w:val="single"/>
          <w:lang w:eastAsia="hu-HU"/>
        </w:rPr>
        <w:t>e</w:t>
      </w:r>
      <w:r>
        <w:rPr>
          <w:rFonts w:eastAsia="Times New Roman"/>
          <w:lang w:eastAsia="hu-HU"/>
        </w:rPr>
        <w:t xml:space="preserve">ge vagy a természetben nyújtott adomány fordítható. </w:t>
      </w:r>
    </w:p>
    <w:p w:rsidR="00475DA0" w:rsidRDefault="00475DA0" w:rsidP="00475DA0">
      <w:pPr>
        <w:spacing w:before="271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10.3</w:t>
      </w:r>
      <w:r>
        <w:rPr>
          <w:rFonts w:eastAsia="Times New Roman"/>
          <w:i/>
          <w:iCs/>
          <w:lang w:eastAsia="hu-HU"/>
        </w:rPr>
        <w:t>.</w:t>
      </w:r>
      <w:r w:rsidR="008D4AB3">
        <w:rPr>
          <w:rFonts w:eastAsia="Times New Roman"/>
          <w:i/>
          <w:iCs/>
          <w:lang w:eastAsia="hu-HU"/>
        </w:rPr>
        <w:t>/</w:t>
      </w:r>
      <w:r>
        <w:rPr>
          <w:rFonts w:eastAsia="Times New Roman"/>
          <w:i/>
          <w:iCs/>
          <w:lang w:eastAsia="hu-HU"/>
        </w:rPr>
        <w:t xml:space="preserve">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alapítványi va</w:t>
      </w:r>
      <w:r>
        <w:rPr>
          <w:rFonts w:eastAsia="Times New Roman"/>
          <w:u w:val="single"/>
          <w:lang w:eastAsia="hu-HU"/>
        </w:rPr>
        <w:t>g</w:t>
      </w:r>
      <w:r>
        <w:rPr>
          <w:rFonts w:eastAsia="Times New Roman"/>
          <w:lang w:eastAsia="hu-HU"/>
        </w:rPr>
        <w:t xml:space="preserve">yon felhasználása során az egyedi kérelmek alapján a támogatásokról elfogadott pénzügyi terv és határozat alapján a kuratórium dönt. </w:t>
      </w:r>
    </w:p>
    <w:p w:rsidR="00475DA0" w:rsidRDefault="008D4AB3" w:rsidP="00475DA0">
      <w:pPr>
        <w:spacing w:before="236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10.4./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Ha a csatlakozó támogató rendelkezett vagyoni juttatása felhasználásáról, úgy rendelkezése érvényesüléséről a kuratórium</w:t>
      </w:r>
      <w:r w:rsidR="008D4AB3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gondoskodik. </w:t>
      </w:r>
    </w:p>
    <w:p w:rsidR="00475DA0" w:rsidRDefault="00475DA0" w:rsidP="00475DA0">
      <w:pPr>
        <w:spacing w:before="286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10.</w:t>
      </w:r>
      <w:r>
        <w:rPr>
          <w:rFonts w:eastAsia="Times New Roman"/>
          <w:i/>
          <w:iCs/>
          <w:lang w:eastAsia="hu-HU"/>
        </w:rPr>
        <w:t xml:space="preserve">5./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alapítvány gazdasági - vállalkozási tevékenységet csak közhasznú céljainak megvalósításával közvetlenül összefü</w:t>
      </w:r>
      <w:r>
        <w:rPr>
          <w:rFonts w:eastAsia="Times New Roman"/>
          <w:u w:val="single"/>
          <w:lang w:eastAsia="hu-HU"/>
        </w:rPr>
        <w:t>gg</w:t>
      </w:r>
      <w:r>
        <w:rPr>
          <w:rFonts w:eastAsia="Times New Roman"/>
          <w:lang w:eastAsia="hu-HU"/>
        </w:rPr>
        <w:t>ésben és annak érdekében, azokat nem veszélyeztetve végez.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34. § (1) bekezdés b.) pont] </w:t>
      </w:r>
    </w:p>
    <w:p w:rsidR="00475DA0" w:rsidRDefault="00475DA0" w:rsidP="00475DA0">
      <w:pPr>
        <w:spacing w:before="276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10</w:t>
      </w:r>
      <w:r>
        <w:rPr>
          <w:rFonts w:eastAsia="Times New Roman"/>
          <w:i/>
          <w:iCs/>
          <w:lang w:eastAsia="hu-HU"/>
        </w:rPr>
        <w:t>.</w:t>
      </w:r>
      <w:r>
        <w:rPr>
          <w:rFonts w:eastAsia="Times New Roman"/>
          <w:lang w:eastAsia="hu-HU"/>
        </w:rPr>
        <w:t>6</w:t>
      </w:r>
      <w:r>
        <w:rPr>
          <w:rFonts w:eastAsia="Times New Roman"/>
          <w:i/>
          <w:iCs/>
          <w:lang w:eastAsia="hu-HU"/>
        </w:rPr>
        <w:t xml:space="preserve">./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alapítvány a gazdálkodása során elért eredményét nem osztja fel, azt az alapító okiratában meghatározott tevékenységére fordítja.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34. § (1) bekezdés c.) pont] </w:t>
      </w:r>
    </w:p>
    <w:p w:rsidR="008D4AB3" w:rsidRDefault="008D4AB3" w:rsidP="00475DA0">
      <w:pPr>
        <w:spacing w:before="502" w:after="0" w:line="240" w:lineRule="auto"/>
        <w:jc w:val="both"/>
        <w:rPr>
          <w:rFonts w:eastAsia="Times New Roman"/>
          <w:b/>
          <w:bCs/>
          <w:lang w:eastAsia="hu-HU"/>
        </w:rPr>
      </w:pPr>
    </w:p>
    <w:p w:rsidR="00475DA0" w:rsidRDefault="00475DA0" w:rsidP="00475DA0">
      <w:pPr>
        <w:spacing w:before="50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lastRenderedPageBreak/>
        <w:t xml:space="preserve">11.Az alapítvány ügyvezető szerve: </w:t>
      </w:r>
    </w:p>
    <w:p w:rsidR="00475DA0" w:rsidRDefault="00475DA0" w:rsidP="00475DA0">
      <w:pPr>
        <w:spacing w:before="49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11.1./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alapító az alapítvány vagyonának kezelésére négy természetes személyből álló kuratóriumot nevez. A Kuratórium tagjai az </w:t>
      </w:r>
      <w:proofErr w:type="gramStart"/>
      <w:r>
        <w:rPr>
          <w:rFonts w:eastAsia="Times New Roman"/>
          <w:lang w:eastAsia="hu-HU"/>
        </w:rPr>
        <w:t>Alapítvány vezető</w:t>
      </w:r>
      <w:proofErr w:type="gramEnd"/>
      <w:r>
        <w:rPr>
          <w:rFonts w:eastAsia="Times New Roman"/>
          <w:lang w:eastAsia="hu-HU"/>
        </w:rPr>
        <w:t xml:space="preserve"> tisztségviselői. A Kuratórium mindaddig működőképesnek minősül, amíg tagjainak száma három fő alá nem csökken. Az Alapítót megilleti a Kuratórium elnöke kijelölésének joga, amennyiben ezzel nem él, az elnököt a Kuratórium tagjai maguk közül választják meg. A Kuratórium titkárát a Kuratórium saját tagjai közül választja meg. </w:t>
      </w:r>
    </w:p>
    <w:p w:rsidR="00475DA0" w:rsidRDefault="00475DA0" w:rsidP="00475DA0">
      <w:pPr>
        <w:spacing w:before="150" w:after="0" w:line="240" w:lineRule="auto"/>
        <w:ind w:left="1459" w:right="3499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u w:val="single"/>
          <w:lang w:eastAsia="hu-HU"/>
        </w:rPr>
        <w:t>A kuratórium elnöke (név, lakcím, anyja neve</w:t>
      </w:r>
      <w:r>
        <w:rPr>
          <w:rFonts w:eastAsia="Times New Roman"/>
          <w:lang w:eastAsia="hu-HU"/>
        </w:rPr>
        <w:t xml:space="preserve">): </w:t>
      </w:r>
    </w:p>
    <w:p w:rsidR="00475DA0" w:rsidRDefault="00475DA0" w:rsidP="00475DA0">
      <w:pPr>
        <w:spacing w:before="280" w:after="0" w:line="240" w:lineRule="auto"/>
        <w:ind w:left="1411" w:right="2232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Scheiber Mihály (anyja neve: </w:t>
      </w:r>
      <w:proofErr w:type="spellStart"/>
      <w:r>
        <w:rPr>
          <w:rFonts w:eastAsia="Times New Roman"/>
          <w:lang w:eastAsia="hu-HU"/>
        </w:rPr>
        <w:t>Grünbaum</w:t>
      </w:r>
      <w:proofErr w:type="spellEnd"/>
      <w:r>
        <w:rPr>
          <w:rFonts w:eastAsia="Times New Roman"/>
          <w:lang w:eastAsia="hu-HU"/>
        </w:rPr>
        <w:t xml:space="preserve"> Erzsébet) 9900 Körmend, Szabadság tér 9. I.2. </w:t>
      </w:r>
    </w:p>
    <w:p w:rsidR="00475DA0" w:rsidRDefault="00475DA0" w:rsidP="00475DA0">
      <w:pPr>
        <w:spacing w:before="546" w:after="0" w:line="240" w:lineRule="auto"/>
        <w:ind w:left="1445" w:right="2268"/>
        <w:jc w:val="both"/>
        <w:rPr>
          <w:rFonts w:eastAsia="Times New Roman"/>
          <w:lang w:eastAsia="hu-HU"/>
        </w:rPr>
      </w:pPr>
      <w:r>
        <w:rPr>
          <w:rFonts w:eastAsia="Times New Roman"/>
          <w:u w:val="single"/>
          <w:lang w:eastAsia="hu-HU"/>
        </w:rPr>
        <w:t xml:space="preserve">A kuratórium </w:t>
      </w:r>
      <w:r>
        <w:rPr>
          <w:rFonts w:eastAsia="Times New Roman"/>
          <w:lang w:eastAsia="hu-HU"/>
        </w:rPr>
        <w:t>tovább</w:t>
      </w:r>
      <w:r>
        <w:rPr>
          <w:rFonts w:eastAsia="Times New Roman"/>
          <w:u w:val="single"/>
          <w:lang w:eastAsia="hu-HU"/>
        </w:rPr>
        <w:t>i tag</w:t>
      </w:r>
      <w:r w:rsidR="008D4AB3">
        <w:rPr>
          <w:rFonts w:eastAsia="Times New Roman"/>
          <w:lang w:eastAsia="hu-HU"/>
        </w:rPr>
        <w:t>jai (név,</w:t>
      </w:r>
      <w:r>
        <w:rPr>
          <w:rFonts w:eastAsia="Times New Roman"/>
          <w:lang w:eastAsia="hu-HU"/>
        </w:rPr>
        <w:t xml:space="preserve"> anyja neve</w:t>
      </w:r>
      <w:r w:rsidR="008D4AB3">
        <w:rPr>
          <w:rFonts w:eastAsia="Times New Roman"/>
          <w:lang w:eastAsia="hu-HU"/>
        </w:rPr>
        <w:t>, lakcím:)</w:t>
      </w:r>
    </w:p>
    <w:p w:rsidR="008D4AB3" w:rsidRPr="008D4AB3" w:rsidRDefault="00CF7DD5" w:rsidP="008D4AB3">
      <w:pPr>
        <w:tabs>
          <w:tab w:val="left" w:pos="8364"/>
        </w:tabs>
        <w:spacing w:before="100" w:beforeAutospacing="1" w:after="0" w:line="240" w:lineRule="auto"/>
        <w:ind w:left="1474" w:right="1559"/>
        <w:jc w:val="both"/>
        <w:rPr>
          <w:b/>
        </w:rPr>
      </w:pPr>
      <w:r w:rsidRPr="008D4AB3">
        <w:rPr>
          <w:rFonts w:eastAsia="Times New Roman"/>
          <w:b/>
          <w:lang w:eastAsia="hu-HU"/>
        </w:rPr>
        <w:t xml:space="preserve">Dr. Bárány Győző (anyja neve: </w:t>
      </w:r>
      <w:r w:rsidR="008D4AB3" w:rsidRPr="008D4AB3">
        <w:rPr>
          <w:b/>
        </w:rPr>
        <w:t xml:space="preserve">Vámos Ilona) </w:t>
      </w:r>
    </w:p>
    <w:p w:rsidR="008D4AB3" w:rsidRPr="008D4AB3" w:rsidRDefault="008D4AB3" w:rsidP="008D4AB3">
      <w:pPr>
        <w:tabs>
          <w:tab w:val="left" w:pos="8364"/>
        </w:tabs>
        <w:spacing w:before="100" w:beforeAutospacing="1" w:after="0" w:line="240" w:lineRule="auto"/>
        <w:ind w:left="1474" w:right="1559"/>
        <w:jc w:val="both"/>
        <w:rPr>
          <w:b/>
        </w:rPr>
      </w:pPr>
      <w:r w:rsidRPr="008D4AB3">
        <w:rPr>
          <w:b/>
        </w:rPr>
        <w:t>9900 Körmend, Honvéd u. 9.</w:t>
      </w:r>
    </w:p>
    <w:p w:rsidR="00475DA0" w:rsidRPr="008D4AB3" w:rsidRDefault="00475DA0" w:rsidP="008D4AB3">
      <w:pPr>
        <w:tabs>
          <w:tab w:val="left" w:pos="8364"/>
        </w:tabs>
        <w:spacing w:before="100" w:beforeAutospacing="1" w:after="0" w:line="240" w:lineRule="auto"/>
        <w:ind w:left="1474" w:right="1559"/>
        <w:jc w:val="both"/>
      </w:pPr>
      <w:r>
        <w:rPr>
          <w:rFonts w:eastAsia="Times New Roman"/>
          <w:lang w:eastAsia="hu-HU"/>
        </w:rPr>
        <w:t xml:space="preserve">Lászlóné Benczik </w:t>
      </w:r>
      <w:proofErr w:type="gramStart"/>
      <w:r>
        <w:rPr>
          <w:rFonts w:eastAsia="Times New Roman"/>
          <w:lang w:eastAsia="hu-HU"/>
        </w:rPr>
        <w:t>Anikó  (</w:t>
      </w:r>
      <w:proofErr w:type="gramEnd"/>
      <w:r>
        <w:rPr>
          <w:rFonts w:eastAsia="Times New Roman"/>
          <w:lang w:eastAsia="hu-HU"/>
        </w:rPr>
        <w:t>anyja neve: Kovács Ilona)</w:t>
      </w:r>
    </w:p>
    <w:p w:rsidR="00475DA0" w:rsidRDefault="00CF7DD5" w:rsidP="008D4AB3">
      <w:pPr>
        <w:spacing w:before="100" w:beforeAutospacing="1" w:after="0" w:line="240" w:lineRule="auto"/>
        <w:ind w:left="708" w:right="283" w:firstLine="708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  </w:t>
      </w:r>
      <w:r w:rsidR="00475DA0">
        <w:rPr>
          <w:rFonts w:eastAsia="Times New Roman"/>
          <w:lang w:eastAsia="hu-HU"/>
        </w:rPr>
        <w:t xml:space="preserve">9900 Körmend, Nap u. 38. </w:t>
      </w:r>
    </w:p>
    <w:p w:rsidR="00475DA0" w:rsidRDefault="00475DA0" w:rsidP="008D4AB3">
      <w:pPr>
        <w:spacing w:before="100" w:beforeAutospacing="1" w:after="0" w:line="240" w:lineRule="auto"/>
        <w:ind w:left="1503" w:right="2551"/>
        <w:jc w:val="both"/>
        <w:rPr>
          <w:rFonts w:eastAsia="Times New Roman"/>
          <w:color w:val="auto"/>
          <w:lang w:eastAsia="hu-HU"/>
        </w:rPr>
      </w:pPr>
      <w:proofErr w:type="spellStart"/>
      <w:r>
        <w:rPr>
          <w:rFonts w:eastAsia="Times New Roman"/>
          <w:lang w:eastAsia="hu-HU"/>
        </w:rPr>
        <w:t>Viserálek</w:t>
      </w:r>
      <w:proofErr w:type="spellEnd"/>
      <w:r>
        <w:rPr>
          <w:rFonts w:eastAsia="Times New Roman"/>
          <w:lang w:eastAsia="hu-HU"/>
        </w:rPr>
        <w:t xml:space="preserve"> Sándorné (anyja neve: Csillag Mária) </w:t>
      </w:r>
    </w:p>
    <w:p w:rsidR="00475DA0" w:rsidRDefault="00475DA0" w:rsidP="008D4AB3">
      <w:pPr>
        <w:spacing w:before="100" w:beforeAutospacing="1" w:after="0" w:line="240" w:lineRule="auto"/>
        <w:ind w:left="1498" w:right="2268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9919 Csákánydoroszló, Vasút u. 8. </w:t>
      </w:r>
    </w:p>
    <w:p w:rsidR="00475DA0" w:rsidRDefault="00475DA0" w:rsidP="00475DA0">
      <w:pPr>
        <w:spacing w:before="565" w:after="0" w:line="240" w:lineRule="auto"/>
        <w:ind w:left="77" w:right="-58" w:hanging="77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kuratórium elnökét megillető képviseleti jogának terjedelme és gyakorlásának módja: </w:t>
      </w:r>
      <w:r>
        <w:rPr>
          <w:rFonts w:eastAsia="Times New Roman"/>
          <w:b/>
          <w:bCs/>
          <w:lang w:eastAsia="hu-HU"/>
        </w:rPr>
        <w:t xml:space="preserve">általános és önálló. </w:t>
      </w:r>
    </w:p>
    <w:p w:rsidR="00475DA0" w:rsidRDefault="00475DA0" w:rsidP="00475DA0">
      <w:pPr>
        <w:spacing w:after="0" w:line="240" w:lineRule="auto"/>
        <w:ind w:right="-29"/>
        <w:jc w:val="both"/>
        <w:rPr>
          <w:rFonts w:eastAsia="Times New Roman"/>
          <w:lang w:eastAsia="hu-HU"/>
        </w:rPr>
      </w:pPr>
    </w:p>
    <w:p w:rsidR="00475DA0" w:rsidRDefault="00475DA0" w:rsidP="00475DA0">
      <w:pPr>
        <w:spacing w:after="0" w:line="240" w:lineRule="auto"/>
        <w:ind w:right="-29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11.2/</w:t>
      </w:r>
      <w:r>
        <w:rPr>
          <w:rFonts w:eastAsia="Times New Roman"/>
          <w:lang w:eastAsia="hu-HU"/>
        </w:rPr>
        <w:tab/>
        <w:t xml:space="preserve">A kuratóriumi tagok kijelölése </w:t>
      </w:r>
      <w:r>
        <w:rPr>
          <w:rFonts w:eastAsia="Times New Roman"/>
          <w:b/>
          <w:bCs/>
          <w:lang w:eastAsia="hu-HU"/>
        </w:rPr>
        <w:t xml:space="preserve">határozatlan </w:t>
      </w:r>
      <w:r>
        <w:rPr>
          <w:rFonts w:eastAsia="Times New Roman"/>
          <w:lang w:eastAsia="hu-HU"/>
        </w:rPr>
        <w:t xml:space="preserve">időre szól. A kuratóriumi tagokat az alapító jelöli ki, s tisztség annak elfogadásával jön létre. </w:t>
      </w:r>
    </w:p>
    <w:p w:rsidR="00475DA0" w:rsidRDefault="00475DA0" w:rsidP="00475DA0">
      <w:pPr>
        <w:spacing w:before="285" w:after="0" w:line="240" w:lineRule="auto"/>
        <w:ind w:left="5" w:right="283" w:hanging="1561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A</w:t>
      </w:r>
      <w:proofErr w:type="gramEnd"/>
      <w:r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ab/>
      </w:r>
      <w:r>
        <w:rPr>
          <w:rFonts w:eastAsia="Times New Roman"/>
          <w:u w:val="single"/>
          <w:lang w:eastAsia="hu-HU"/>
        </w:rPr>
        <w:t>A kuratóriumi tagság megszűnik</w:t>
      </w:r>
      <w:r>
        <w:rPr>
          <w:rFonts w:eastAsia="Times New Roman"/>
          <w:lang w:eastAsia="hu-HU"/>
        </w:rPr>
        <w:t xml:space="preserve">: - </w:t>
      </w:r>
    </w:p>
    <w:p w:rsidR="00475DA0" w:rsidRDefault="00475DA0" w:rsidP="00475DA0">
      <w:pPr>
        <w:pStyle w:val="Listaszerbekezds"/>
        <w:numPr>
          <w:ilvl w:val="0"/>
          <w:numId w:val="3"/>
        </w:numPr>
        <w:spacing w:before="285" w:after="0" w:line="240" w:lineRule="auto"/>
        <w:ind w:right="283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tag halálával, - </w:t>
      </w:r>
    </w:p>
    <w:p w:rsidR="00475DA0" w:rsidRDefault="00475DA0" w:rsidP="00475DA0">
      <w:pPr>
        <w:pStyle w:val="Listaszerbekezds"/>
        <w:numPr>
          <w:ilvl w:val="0"/>
          <w:numId w:val="3"/>
        </w:numPr>
        <w:spacing w:before="285" w:after="0" w:line="240" w:lineRule="auto"/>
        <w:ind w:right="283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lemondásával, </w:t>
      </w:r>
    </w:p>
    <w:p w:rsidR="00475DA0" w:rsidRDefault="00475DA0" w:rsidP="00475DA0">
      <w:pPr>
        <w:pStyle w:val="Listaszerbekezds"/>
        <w:numPr>
          <w:ilvl w:val="0"/>
          <w:numId w:val="3"/>
        </w:numPr>
        <w:spacing w:before="14" w:after="0" w:line="240" w:lineRule="auto"/>
        <w:ind w:right="-87"/>
        <w:jc w:val="both"/>
        <w:rPr>
          <w:rFonts w:eastAsia="Times New Roman"/>
          <w:lang w:eastAsia="hu-HU"/>
        </w:rPr>
      </w:pPr>
      <w:proofErr w:type="spellStart"/>
      <w:r>
        <w:rPr>
          <w:rFonts w:eastAsia="Times New Roman"/>
          <w:lang w:eastAsia="hu-HU"/>
        </w:rPr>
        <w:t>PtA</w:t>
      </w:r>
      <w:proofErr w:type="spellEnd"/>
      <w:r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ab/>
        <w:t xml:space="preserve">Ptk. 3:22. § (1)-(6) bekezdésében, továbbá a Ptk. 3:397. § (3), (4) bekezdésében, </w:t>
      </w:r>
      <w:proofErr w:type="spellStart"/>
      <w:r>
        <w:rPr>
          <w:rFonts w:eastAsia="Times New Roman"/>
          <w:lang w:eastAsia="hu-HU"/>
        </w:rPr>
        <w:t>aBtk</w:t>
      </w:r>
      <w:proofErr w:type="spellEnd"/>
      <w:r>
        <w:rPr>
          <w:rFonts w:eastAsia="Times New Roman"/>
          <w:lang w:eastAsia="hu-HU"/>
        </w:rPr>
        <w:t xml:space="preserve">. 61.§ (2) bekezdés i) pontjában és az 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>. 38. $ - 39. §</w:t>
      </w:r>
      <w:proofErr w:type="spellStart"/>
      <w:r>
        <w:rPr>
          <w:rFonts w:eastAsia="Times New Roman"/>
          <w:lang w:eastAsia="hu-HU"/>
        </w:rPr>
        <w:t>-ban</w:t>
      </w:r>
      <w:proofErr w:type="spellEnd"/>
      <w:r>
        <w:rPr>
          <w:rFonts w:eastAsia="Times New Roman"/>
          <w:lang w:eastAsia="hu-HU"/>
        </w:rPr>
        <w:t xml:space="preserve"> foglalt összeférhetetlenségi és kizáró ok bekövetkeztével, foglalt összeférhetetlenségi és kizáró ok bekövetkeztével</w:t>
      </w:r>
    </w:p>
    <w:p w:rsidR="00475DA0" w:rsidRDefault="00475DA0" w:rsidP="00475DA0">
      <w:pPr>
        <w:pStyle w:val="Listaszerbekezds"/>
        <w:numPr>
          <w:ilvl w:val="0"/>
          <w:numId w:val="3"/>
        </w:numPr>
        <w:spacing w:before="285" w:after="0" w:line="240" w:lineRule="auto"/>
        <w:ind w:right="283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 Ptk. 3:398. § (2) bekezdése szerinti visszahívással</w:t>
      </w:r>
    </w:p>
    <w:p w:rsidR="00475DA0" w:rsidRDefault="00475DA0" w:rsidP="00475DA0">
      <w:pPr>
        <w:spacing w:before="14" w:after="0" w:line="240" w:lineRule="auto"/>
        <w:ind w:left="29" w:right="-87" w:hanging="1889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a</w:t>
      </w:r>
      <w:proofErr w:type="gramEnd"/>
    </w:p>
    <w:p w:rsidR="00475DA0" w:rsidRDefault="00475DA0" w:rsidP="008D4AB3">
      <w:pPr>
        <w:spacing w:before="266" w:after="0" w:line="240" w:lineRule="auto"/>
        <w:ind w:right="-63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lastRenderedPageBreak/>
        <w:t>11.3</w:t>
      </w:r>
      <w:r>
        <w:rPr>
          <w:rFonts w:eastAsia="Times New Roman"/>
          <w:i/>
          <w:iCs/>
          <w:lang w:eastAsia="hu-HU"/>
        </w:rPr>
        <w:t>.</w:t>
      </w:r>
      <w:r>
        <w:rPr>
          <w:rFonts w:eastAsia="Times New Roman"/>
          <w:lang w:eastAsia="hu-HU"/>
        </w:rPr>
        <w:t xml:space="preserve">/ A kuratórium biztosítja az alapítványi célok folyamatos megvalósítását, ehhez megteremti </w:t>
      </w:r>
      <w:proofErr w:type="gramStart"/>
      <w:r>
        <w:rPr>
          <w:rFonts w:eastAsia="Times New Roman"/>
          <w:lang w:eastAsia="hu-HU"/>
        </w:rPr>
        <w:t>a</w:t>
      </w:r>
      <w:proofErr w:type="gramEnd"/>
      <w:r>
        <w:rPr>
          <w:rFonts w:eastAsia="Times New Roman"/>
          <w:lang w:eastAsia="hu-HU"/>
        </w:rPr>
        <w:t xml:space="preserve"> </w:t>
      </w:r>
    </w:p>
    <w:p w:rsidR="00475DA0" w:rsidRDefault="00475DA0" w:rsidP="00475DA0">
      <w:pPr>
        <w:spacing w:after="0" w:line="240" w:lineRule="auto"/>
        <w:ind w:left="5" w:right="-29" w:hanging="5"/>
        <w:jc w:val="both"/>
        <w:rPr>
          <w:rFonts w:eastAsia="Times New Roman"/>
          <w:color w:val="auto"/>
          <w:lang w:eastAsia="hu-HU"/>
        </w:rPr>
      </w:pPr>
      <w:proofErr w:type="gramStart"/>
      <w:r>
        <w:rPr>
          <w:rFonts w:eastAsia="Times New Roman"/>
          <w:lang w:eastAsia="hu-HU"/>
        </w:rPr>
        <w:t>szükséges</w:t>
      </w:r>
      <w:proofErr w:type="gramEnd"/>
      <w:r>
        <w:rPr>
          <w:rFonts w:eastAsia="Times New Roman"/>
          <w:lang w:eastAsia="hu-HU"/>
        </w:rPr>
        <w:t xml:space="preserve"> eszköz és feltételrendszert. Dönt az alapítványhoz érkezett adományok elfogadásáról, illetve, visszautasításáról. </w:t>
      </w:r>
    </w:p>
    <w:p w:rsidR="00475DA0" w:rsidRDefault="00475DA0" w:rsidP="00475DA0">
      <w:pPr>
        <w:spacing w:before="285" w:after="0" w:line="240" w:lineRule="auto"/>
        <w:ind w:right="706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munkavállalói felett a munkáltatói jogokat a kuratórium gyakorolja. </w:t>
      </w:r>
    </w:p>
    <w:p w:rsidR="00475DA0" w:rsidRDefault="00475DA0" w:rsidP="00475DA0">
      <w:pPr>
        <w:spacing w:after="0" w:line="240" w:lineRule="auto"/>
        <w:ind w:left="19" w:right="-101" w:hanging="19"/>
        <w:jc w:val="both"/>
        <w:rPr>
          <w:rFonts w:eastAsia="Times New Roman"/>
          <w:lang w:eastAsia="hu-HU"/>
        </w:rPr>
      </w:pPr>
    </w:p>
    <w:p w:rsidR="00475DA0" w:rsidRDefault="00475DA0" w:rsidP="00475DA0">
      <w:pPr>
        <w:spacing w:after="0" w:line="240" w:lineRule="auto"/>
        <w:ind w:left="19" w:right="-101" w:hanging="19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11.4.4/ </w:t>
      </w:r>
      <w:r>
        <w:rPr>
          <w:rFonts w:eastAsia="Times New Roman"/>
          <w:lang w:eastAsia="hu-HU"/>
        </w:rPr>
        <w:tab/>
        <w:t xml:space="preserve">A Kuratóriumot évente legalább négyszer össze kell hívni írásban, igazolható módon. Írásbeli </w:t>
      </w:r>
      <w:r>
        <w:rPr>
          <w:rFonts w:eastAsia="Times New Roman"/>
          <w:u w:val="single"/>
          <w:lang w:eastAsia="hu-HU"/>
        </w:rPr>
        <w:t>i</w:t>
      </w:r>
      <w:r>
        <w:rPr>
          <w:rFonts w:eastAsia="Times New Roman"/>
          <w:lang w:eastAsia="hu-HU"/>
        </w:rPr>
        <w:t>gazolható módon történő kézbesítésnek minősül: pl. ajánlott va</w:t>
      </w:r>
      <w:r>
        <w:rPr>
          <w:rFonts w:eastAsia="Times New Roman"/>
          <w:u w:val="single"/>
          <w:lang w:eastAsia="hu-HU"/>
        </w:rPr>
        <w:t xml:space="preserve">gy </w:t>
      </w:r>
      <w:r>
        <w:rPr>
          <w:rFonts w:eastAsia="Times New Roman"/>
          <w:lang w:eastAsia="hu-HU"/>
        </w:rPr>
        <w:t xml:space="preserve">tértivevényes küldeményként, továbbá a tagnak az elektronikus levelezési címére történő kézbesítés azzal, hogy a kézbesítés visszaigazolásra kerüljön (elektronikus tértivevény). </w:t>
      </w:r>
    </w:p>
    <w:p w:rsidR="00475DA0" w:rsidRDefault="00475DA0" w:rsidP="00475DA0">
      <w:pPr>
        <w:spacing w:before="242" w:after="0" w:line="240" w:lineRule="auto"/>
        <w:ind w:left="469" w:right="-82" w:hanging="469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11.5</w:t>
      </w:r>
      <w:r>
        <w:rPr>
          <w:rFonts w:eastAsia="Times New Roman"/>
          <w:i/>
          <w:iCs/>
          <w:lang w:eastAsia="hu-HU"/>
        </w:rPr>
        <w:t>.</w:t>
      </w:r>
      <w:r w:rsidR="008D4AB3">
        <w:rPr>
          <w:rFonts w:eastAsia="Times New Roman"/>
          <w:i/>
          <w:iCs/>
          <w:lang w:eastAsia="hu-HU"/>
        </w:rPr>
        <w:t xml:space="preserve">/ </w:t>
      </w:r>
      <w:r>
        <w:rPr>
          <w:rFonts w:eastAsia="Times New Roman"/>
          <w:lang w:eastAsia="hu-HU"/>
        </w:rPr>
        <w:t xml:space="preserve">A kuratórium feladata ellátása során határozatait nyilvános ülés tartásával hozza meg. </w:t>
      </w:r>
    </w:p>
    <w:p w:rsidR="00475DA0" w:rsidRPr="008D4AB3" w:rsidRDefault="00475DA0" w:rsidP="00475DA0">
      <w:pPr>
        <w:spacing w:before="411" w:after="0" w:line="240" w:lineRule="auto"/>
        <w:ind w:left="29" w:right="-64" w:hanging="29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</w:t>
      </w:r>
      <w:r>
        <w:rPr>
          <w:rFonts w:eastAsia="Times New Roman"/>
          <w:i/>
          <w:iCs/>
          <w:lang w:eastAsia="hu-HU"/>
        </w:rPr>
        <w:t>37</w:t>
      </w:r>
      <w:r>
        <w:rPr>
          <w:rFonts w:eastAsia="Times New Roman"/>
          <w:lang w:eastAsia="hu-HU"/>
        </w:rPr>
        <w:t xml:space="preserve">. § (1) bekezdés] Az ülést a kuratórium elnöke hívja össze meghívóval. A meghívónak tartalmaznia kell az alapítvány nevét és székhelyét, továbbá a kuratóriumi ülés helyét, időpontját és a napirendi pontokat. A meghívót a kuratóriumi tagoknak igazolt módon és olyan időben kell megküldeni, </w:t>
      </w:r>
      <w:r w:rsidRPr="008D4AB3">
        <w:rPr>
          <w:rFonts w:eastAsia="Times New Roman"/>
          <w:lang w:eastAsia="hu-HU"/>
        </w:rPr>
        <w:t>hogy a meghívó kézhezvétele és a kuratóriumi ülés időpontja között legalább 8 nap elteljen</w:t>
      </w:r>
    </w:p>
    <w:p w:rsidR="00475DA0" w:rsidRDefault="00475DA0" w:rsidP="00475DA0">
      <w:pPr>
        <w:spacing w:before="24" w:after="0" w:line="240" w:lineRule="auto"/>
        <w:ind w:left="24" w:right="-106" w:hanging="24"/>
        <w:jc w:val="both"/>
        <w:rPr>
          <w:rFonts w:eastAsia="Times New Roman"/>
          <w:color w:val="auto"/>
          <w:lang w:eastAsia="hu-HU"/>
        </w:rPr>
      </w:pPr>
    </w:p>
    <w:p w:rsidR="00475DA0" w:rsidRPr="008D4AB3" w:rsidRDefault="00475DA0" w:rsidP="00475DA0">
      <w:pPr>
        <w:spacing w:before="245" w:after="0" w:line="240" w:lineRule="auto"/>
        <w:ind w:right="-83"/>
        <w:jc w:val="both"/>
        <w:rPr>
          <w:rFonts w:eastAsia="Times New Roman"/>
          <w:i/>
          <w:iCs/>
          <w:lang w:eastAsia="hu-HU"/>
        </w:rPr>
      </w:pPr>
      <w:r>
        <w:rPr>
          <w:rFonts w:eastAsia="Times New Roman"/>
          <w:lang w:eastAsia="hu-HU"/>
        </w:rPr>
        <w:t>11.6.</w:t>
      </w:r>
      <w:r w:rsidR="008D4AB3">
        <w:rPr>
          <w:rFonts w:eastAsia="Times New Roman"/>
          <w:i/>
          <w:iCs/>
          <w:lang w:eastAsia="hu-HU"/>
        </w:rPr>
        <w:t>/</w:t>
      </w:r>
      <w:r>
        <w:rPr>
          <w:rFonts w:eastAsia="Times New Roman"/>
          <w:i/>
          <w:iCs/>
          <w:lang w:eastAsia="hu-HU"/>
        </w:rPr>
        <w:t xml:space="preserve"> </w:t>
      </w:r>
      <w:r>
        <w:rPr>
          <w:rFonts w:eastAsia="Times New Roman"/>
          <w:lang w:eastAsia="hu-HU"/>
        </w:rPr>
        <w:t>A kuratórium elnöke gondoskodik arról, hogy a meghívót az alapítvány honlapján, illetőleg az alapítvány székhelyén elhelyezett hirdetőtáblára kifü</w:t>
      </w:r>
      <w:r>
        <w:rPr>
          <w:rFonts w:eastAsia="Times New Roman"/>
          <w:u w:val="single"/>
          <w:lang w:eastAsia="hu-HU"/>
        </w:rPr>
        <w:t>gg</w:t>
      </w:r>
      <w:r>
        <w:rPr>
          <w:rFonts w:eastAsia="Times New Roman"/>
          <w:lang w:eastAsia="hu-HU"/>
        </w:rPr>
        <w:t xml:space="preserve">essze. </w:t>
      </w:r>
    </w:p>
    <w:p w:rsidR="00475DA0" w:rsidRDefault="00475DA0" w:rsidP="00475DA0">
      <w:pPr>
        <w:spacing w:before="250" w:after="0" w:line="240" w:lineRule="auto"/>
        <w:ind w:right="-73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11.7</w:t>
      </w:r>
      <w:r>
        <w:rPr>
          <w:rFonts w:eastAsia="Times New Roman"/>
          <w:i/>
          <w:iCs/>
          <w:lang w:eastAsia="hu-HU"/>
        </w:rPr>
        <w:t xml:space="preserve">./ </w:t>
      </w:r>
      <w:r>
        <w:rPr>
          <w:rFonts w:eastAsia="Times New Roman"/>
          <w:lang w:eastAsia="hu-HU"/>
        </w:rPr>
        <w:t>A kuratórium akkor határozatképes, ha azon legalább három tag jelen van. Hatá</w:t>
      </w:r>
      <w:r w:rsidR="008D4AB3">
        <w:rPr>
          <w:rFonts w:eastAsia="Times New Roman"/>
          <w:lang w:eastAsia="hu-HU"/>
        </w:rPr>
        <w:t>rozatát -- ha az alapító okirat m</w:t>
      </w:r>
      <w:r>
        <w:rPr>
          <w:rFonts w:eastAsia="Times New Roman"/>
          <w:lang w:eastAsia="hu-HU"/>
        </w:rPr>
        <w:t xml:space="preserve">ásként nem </w:t>
      </w:r>
      <w:proofErr w:type="gramStart"/>
      <w:r>
        <w:rPr>
          <w:rFonts w:eastAsia="Times New Roman"/>
          <w:lang w:eastAsia="hu-HU"/>
        </w:rPr>
        <w:t>rendelkezik</w:t>
      </w:r>
      <w:proofErr w:type="gramEnd"/>
      <w:r>
        <w:rPr>
          <w:rFonts w:eastAsia="Times New Roman"/>
          <w:lang w:eastAsia="hu-HU"/>
        </w:rPr>
        <w:t xml:space="preserve"> egyszerű szótöbbséggel hozza meg. A beszámoló és a mérleg jóváhagyásáról, valamint ezzel egyidejűleg a közhasznúsági melléklet elfogadásáról az általános szabályok szerint dönt.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37. § (2) bekezdés d.) pont] </w:t>
      </w:r>
    </w:p>
    <w:p w:rsidR="00475DA0" w:rsidRDefault="00475DA0" w:rsidP="008D4AB3">
      <w:pPr>
        <w:spacing w:before="274" w:after="0" w:line="240" w:lineRule="auto"/>
        <w:ind w:right="3938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határozat meghozatalakor nem szavazhat az, </w:t>
      </w:r>
    </w:p>
    <w:p w:rsidR="00475DA0" w:rsidRDefault="00475DA0" w:rsidP="00475DA0">
      <w:pPr>
        <w:spacing w:before="5" w:after="0" w:line="240" w:lineRule="auto"/>
        <w:ind w:left="20" w:right="-34" w:hanging="20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i/>
          <w:iCs/>
          <w:lang w:eastAsia="hu-HU"/>
        </w:rPr>
        <w:t>a</w:t>
      </w:r>
      <w:proofErr w:type="gramEnd"/>
      <w:r>
        <w:rPr>
          <w:rFonts w:eastAsia="Times New Roman"/>
          <w:lang w:eastAsia="hu-HU"/>
        </w:rPr>
        <w:t>) akit a határozat kötelezettség va</w:t>
      </w:r>
      <w:r>
        <w:rPr>
          <w:rFonts w:eastAsia="Times New Roman"/>
          <w:u w:val="single"/>
          <w:lang w:eastAsia="hu-HU"/>
        </w:rPr>
        <w:t>g</w:t>
      </w:r>
      <w:r>
        <w:rPr>
          <w:rFonts w:eastAsia="Times New Roman"/>
          <w:lang w:eastAsia="hu-HU"/>
        </w:rPr>
        <w:t>y felelősség alól mentesít va</w:t>
      </w:r>
      <w:r>
        <w:rPr>
          <w:rFonts w:eastAsia="Times New Roman"/>
          <w:u w:val="single"/>
          <w:lang w:eastAsia="hu-HU"/>
        </w:rPr>
        <w:t>g</w:t>
      </w:r>
      <w:r>
        <w:rPr>
          <w:rFonts w:eastAsia="Times New Roman"/>
          <w:lang w:eastAsia="hu-HU"/>
        </w:rPr>
        <w:t xml:space="preserve">y a jogi személy terhére másfajta előnyben részesít; </w:t>
      </w:r>
    </w:p>
    <w:p w:rsidR="00475DA0" w:rsidRDefault="00475DA0" w:rsidP="00475DA0">
      <w:pPr>
        <w:spacing w:before="5" w:after="0" w:line="240" w:lineRule="auto"/>
        <w:ind w:left="20" w:right="-34" w:hanging="20"/>
        <w:jc w:val="both"/>
        <w:rPr>
          <w:rFonts w:eastAsia="Times New Roman"/>
          <w:lang w:eastAsia="hu-HU"/>
        </w:rPr>
      </w:pPr>
      <w:r>
        <w:rPr>
          <w:rFonts w:eastAsia="Times New Roman"/>
          <w:i/>
          <w:iCs/>
          <w:lang w:eastAsia="hu-HU"/>
        </w:rPr>
        <w:t xml:space="preserve">b) </w:t>
      </w:r>
      <w:r>
        <w:rPr>
          <w:rFonts w:eastAsia="Times New Roman"/>
          <w:lang w:eastAsia="hu-HU"/>
        </w:rPr>
        <w:t xml:space="preserve">akivel a határozat szerint szerződést kell kötni; </w:t>
      </w:r>
    </w:p>
    <w:p w:rsidR="00475DA0" w:rsidRDefault="00475DA0" w:rsidP="00475DA0">
      <w:pPr>
        <w:spacing w:before="5" w:after="0" w:line="240" w:lineRule="auto"/>
        <w:ind w:left="20" w:right="-34" w:hanging="2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c</w:t>
      </w:r>
      <w:r>
        <w:rPr>
          <w:rFonts w:eastAsia="Times New Roman"/>
          <w:i/>
          <w:iCs/>
          <w:lang w:eastAsia="hu-HU"/>
        </w:rPr>
        <w:t xml:space="preserve">) </w:t>
      </w:r>
      <w:r>
        <w:rPr>
          <w:rFonts w:eastAsia="Times New Roman"/>
          <w:lang w:eastAsia="hu-HU"/>
        </w:rPr>
        <w:t xml:space="preserve">aki ellen a határozat alapján pert kell indítani; </w:t>
      </w:r>
    </w:p>
    <w:p w:rsidR="00475DA0" w:rsidRDefault="00475DA0" w:rsidP="00475DA0">
      <w:pPr>
        <w:spacing w:before="5" w:after="0" w:line="240" w:lineRule="auto"/>
        <w:ind w:left="20" w:right="-34" w:hanging="20"/>
        <w:jc w:val="both"/>
        <w:rPr>
          <w:rFonts w:eastAsia="Times New Roman"/>
          <w:lang w:eastAsia="hu-HU"/>
        </w:rPr>
      </w:pPr>
      <w:r>
        <w:rPr>
          <w:rFonts w:eastAsia="Times New Roman"/>
          <w:i/>
          <w:iCs/>
          <w:lang w:eastAsia="hu-HU"/>
        </w:rPr>
        <w:t xml:space="preserve">d) </w:t>
      </w:r>
      <w:r>
        <w:rPr>
          <w:rFonts w:eastAsia="Times New Roman"/>
          <w:lang w:eastAsia="hu-HU"/>
        </w:rPr>
        <w:t xml:space="preserve">akinek olyan hozzátartozója érdekelt a döntésben, aki a jogi személynek nem tagja vagy alapítója; </w:t>
      </w:r>
    </w:p>
    <w:p w:rsidR="00475DA0" w:rsidRDefault="00475DA0" w:rsidP="00475DA0">
      <w:pPr>
        <w:spacing w:before="5" w:after="0" w:line="240" w:lineRule="auto"/>
        <w:ind w:left="20" w:right="-34" w:hanging="20"/>
        <w:jc w:val="both"/>
        <w:rPr>
          <w:rFonts w:eastAsia="Times New Roman"/>
          <w:color w:val="auto"/>
          <w:lang w:eastAsia="hu-HU"/>
        </w:rPr>
      </w:pPr>
      <w:proofErr w:type="gramStart"/>
      <w:r>
        <w:rPr>
          <w:rFonts w:eastAsia="Times New Roman"/>
          <w:i/>
          <w:iCs/>
          <w:lang w:eastAsia="hu-HU"/>
        </w:rPr>
        <w:t>e</w:t>
      </w:r>
      <w:proofErr w:type="gramEnd"/>
      <w:r>
        <w:rPr>
          <w:rFonts w:eastAsia="Times New Roman"/>
          <w:i/>
          <w:iCs/>
          <w:lang w:eastAsia="hu-HU"/>
        </w:rPr>
        <w:t xml:space="preserve">) </w:t>
      </w:r>
      <w:r>
        <w:rPr>
          <w:rFonts w:eastAsia="Times New Roman"/>
          <w:lang w:eastAsia="hu-HU"/>
        </w:rPr>
        <w:t xml:space="preserve">aki a döntésben érdekelt más szervezettel többségi befolyáson alapuló kapcsolatban áll; vagy </w:t>
      </w:r>
      <w:r>
        <w:rPr>
          <w:rFonts w:eastAsia="Times New Roman"/>
          <w:i/>
          <w:iCs/>
          <w:lang w:eastAsia="hu-HU"/>
        </w:rPr>
        <w:t xml:space="preserve">f) </w:t>
      </w:r>
      <w:r>
        <w:rPr>
          <w:rFonts w:eastAsia="Times New Roman"/>
          <w:lang w:eastAsia="hu-HU"/>
        </w:rPr>
        <w:t xml:space="preserve">aki egyébként személyesen érdekelt a döntésben. </w:t>
      </w:r>
    </w:p>
    <w:p w:rsidR="00475DA0" w:rsidRPr="008D4AB3" w:rsidRDefault="00475DA0" w:rsidP="008D4AB3">
      <w:pPr>
        <w:spacing w:before="260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11.8/</w:t>
      </w:r>
      <w:r>
        <w:rPr>
          <w:rFonts w:eastAsia="Times New Roman"/>
          <w:i/>
          <w:iCs/>
          <w:lang w:eastAsia="hu-HU"/>
        </w:rPr>
        <w:t xml:space="preserve"> </w:t>
      </w:r>
      <w:r>
        <w:rPr>
          <w:rFonts w:eastAsia="Times New Roman"/>
          <w:lang w:eastAsia="hu-HU"/>
        </w:rPr>
        <w:t>A kuratórium a határozatait az ülésen szóban kihirdeti és az érintettekkel a határozat meghozatalát követő 8 napon belül írásban, igazolható módon is közli a határozatnak az alapítvány honlapján történő közzétételével egyidejűleg.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37. § (3) b) pont] </w:t>
      </w:r>
    </w:p>
    <w:p w:rsidR="00475DA0" w:rsidRDefault="00475DA0" w:rsidP="00475DA0">
      <w:pPr>
        <w:spacing w:after="0" w:line="240" w:lineRule="auto"/>
        <w:ind w:left="54" w:right="-44" w:hanging="54"/>
        <w:jc w:val="both"/>
        <w:rPr>
          <w:rFonts w:eastAsia="Times New Roman"/>
          <w:color w:val="auto"/>
          <w:lang w:eastAsia="hu-HU"/>
        </w:rPr>
      </w:pPr>
    </w:p>
    <w:p w:rsidR="00475DA0" w:rsidRDefault="00475DA0" w:rsidP="00475DA0">
      <w:pPr>
        <w:spacing w:after="0" w:line="240" w:lineRule="auto"/>
        <w:ind w:left="34" w:right="-64" w:hanging="34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11.9/ A kuratórium köteles gondoskodni olyan nyilvántartás vezetéséről (Határozatok Könyve), amelyből a döntésének tartalma, időpontja és hatálya, illetve a döntést támogatók és ellenzők számaránya (ha lehetséges, személye) megállapítható.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37. § (3) bekezdés </w:t>
      </w:r>
      <w:proofErr w:type="gramStart"/>
      <w:r>
        <w:rPr>
          <w:rFonts w:eastAsia="Times New Roman"/>
          <w:lang w:eastAsia="hu-HU"/>
        </w:rPr>
        <w:t>a.</w:t>
      </w:r>
      <w:proofErr w:type="gramEnd"/>
      <w:r>
        <w:rPr>
          <w:rFonts w:eastAsia="Times New Roman"/>
          <w:lang w:eastAsia="hu-HU"/>
        </w:rPr>
        <w:t xml:space="preserve">) pont] </w:t>
      </w:r>
    </w:p>
    <w:p w:rsidR="008D4AB3" w:rsidRDefault="008D4AB3" w:rsidP="00475DA0">
      <w:pPr>
        <w:spacing w:after="0" w:line="240" w:lineRule="auto"/>
        <w:ind w:left="34" w:right="-64" w:hanging="34"/>
        <w:jc w:val="both"/>
        <w:rPr>
          <w:rFonts w:eastAsia="Times New Roman"/>
          <w:color w:val="auto"/>
          <w:lang w:eastAsia="hu-HU"/>
        </w:rPr>
      </w:pPr>
    </w:p>
    <w:p w:rsidR="00475DA0" w:rsidRDefault="00475DA0" w:rsidP="00475DA0">
      <w:pPr>
        <w:spacing w:before="264" w:after="0" w:line="240" w:lineRule="auto"/>
        <w:ind w:left="10" w:right="-34" w:hanging="10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lastRenderedPageBreak/>
        <w:t>A kuratórium tevékenysége, illetve az alapítvány működése során keletkezett iratokba személyazonosságának igazolását és érdekének valószínűsítését követően, - a személyiségi és más alkotmányos jogok tiszteletben tartásával - az alapítvány székhelyén bárki betekinthet. Az iratbetekintést a kuratórium elnöke vagy az általa kijelölt kuratóriumi tag az igény bejelentését követő 8 napon belül az alapítvány székhe</w:t>
      </w:r>
      <w:r>
        <w:rPr>
          <w:rFonts w:eastAsia="Times New Roman"/>
          <w:u w:val="single"/>
          <w:lang w:eastAsia="hu-HU"/>
        </w:rPr>
        <w:t>l</w:t>
      </w:r>
      <w:r>
        <w:rPr>
          <w:rFonts w:eastAsia="Times New Roman"/>
          <w:lang w:eastAsia="hu-HU"/>
        </w:rPr>
        <w:t>yén biztosítja.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37. § (3) bekezdés c.) pont] </w:t>
      </w:r>
    </w:p>
    <w:p w:rsidR="00475DA0" w:rsidRDefault="008D4AB3" w:rsidP="008D4AB3">
      <w:pPr>
        <w:spacing w:before="509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11.10./ </w:t>
      </w:r>
      <w:r w:rsidR="00475DA0">
        <w:rPr>
          <w:rFonts w:eastAsia="Times New Roman"/>
          <w:lang w:eastAsia="hu-HU"/>
        </w:rPr>
        <w:t>A kuratórium t</w:t>
      </w:r>
      <w:r w:rsidR="00475DA0">
        <w:rPr>
          <w:rFonts w:eastAsia="Times New Roman"/>
          <w:u w:val="single"/>
          <w:lang w:eastAsia="hu-HU"/>
        </w:rPr>
        <w:t>agj</w:t>
      </w:r>
      <w:r w:rsidR="00475DA0">
        <w:rPr>
          <w:rFonts w:eastAsia="Times New Roman"/>
          <w:lang w:eastAsia="hu-HU"/>
        </w:rPr>
        <w:t xml:space="preserve">ait díjazás csak az Alapító külön döntése esetén illeti meg, azonban igazolt készkiadásaik, költségeik megtérítésére igényt tarthatnak. </w:t>
      </w:r>
    </w:p>
    <w:p w:rsidR="00475DA0" w:rsidRDefault="00475DA0" w:rsidP="00475DA0">
      <w:pPr>
        <w:spacing w:before="524" w:after="360" w:line="240" w:lineRule="auto"/>
        <w:ind w:left="352" w:right="4253"/>
        <w:jc w:val="both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 xml:space="preserve">12.Összeférhetetlenségi szabályok:  </w:t>
      </w:r>
    </w:p>
    <w:p w:rsidR="00475DA0" w:rsidRDefault="00475DA0" w:rsidP="00475DA0">
      <w:pPr>
        <w:spacing w:after="0" w:line="240" w:lineRule="auto"/>
        <w:ind w:left="10" w:right="-29" w:hanging="10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12.1./</w:t>
      </w:r>
      <w:r>
        <w:rPr>
          <w:rFonts w:eastAsia="Times New Roman"/>
          <w:lang w:eastAsia="hu-HU"/>
        </w:rPr>
        <w:tab/>
        <w:t xml:space="preserve">Vezető tisztségviselő az a nagykorú személy lehet, akinek cselekvőképességét a tevékenysége ellátásához szükséges körben nem korlátozták. Ha a vezető tisztségviselő jogi személy, a jogi személy köteles kijelölni azt a természetes személyt, aki a vezető tisztségviselői feladatokat nevében ellátja. A vezető tisztségviselőkre vonatkozó szabályokat a kijelölt személyre is alkalmazni kell. A vezető tisztségviselő ügyvezetési feladatait személyesen köteles ellátni. </w:t>
      </w:r>
    </w:p>
    <w:p w:rsidR="00475DA0" w:rsidRDefault="008D4AB3" w:rsidP="00475DA0">
      <w:pPr>
        <w:spacing w:before="48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Nem lehet vez</w:t>
      </w:r>
      <w:r w:rsidR="00475DA0">
        <w:rPr>
          <w:rFonts w:eastAsia="Times New Roman"/>
          <w:lang w:eastAsia="hu-HU"/>
        </w:rPr>
        <w:t xml:space="preserve">ető tisztségviselő az, akit bűncselekmény elkövetése miatt jogerősen szabadságvesztés büntetésre ítéltek, amíg a büntetett előélethez fűződő hátrányos következmények alól nem mentesült. Nem lehet vezető tisztségviselő az, akit e foglalkozástól jogerősen eltiltottak. Akit valamely foglalkozástól jogerős bírói ítélettel eltiltottak, az eltiltás hatálya alatt az ítéletben megjelölt tevékenységet folytató jogi </w:t>
      </w:r>
      <w:proofErr w:type="gramStart"/>
      <w:r w:rsidR="00475DA0">
        <w:rPr>
          <w:rFonts w:eastAsia="Times New Roman"/>
          <w:lang w:eastAsia="hu-HU"/>
        </w:rPr>
        <w:t>személy vezető</w:t>
      </w:r>
      <w:proofErr w:type="gramEnd"/>
      <w:r w:rsidR="00475DA0">
        <w:rPr>
          <w:rFonts w:eastAsia="Times New Roman"/>
          <w:lang w:eastAsia="hu-HU"/>
        </w:rPr>
        <w:t xml:space="preserve"> tisztségviselője nem lehet. Nem lehet vezető tisztségviselő, aki közügyektől eltiltó ítélet hatálya alatt áll (Btk. 61.$ (2) </w:t>
      </w:r>
      <w:proofErr w:type="spellStart"/>
      <w:r w:rsidR="00475DA0">
        <w:rPr>
          <w:rFonts w:eastAsia="Times New Roman"/>
          <w:lang w:eastAsia="hu-HU"/>
        </w:rPr>
        <w:t>bek</w:t>
      </w:r>
      <w:proofErr w:type="spellEnd"/>
      <w:r w:rsidR="00475DA0">
        <w:rPr>
          <w:rFonts w:eastAsia="Times New Roman"/>
          <w:lang w:eastAsia="hu-HU"/>
        </w:rPr>
        <w:t xml:space="preserve">. i) pont). Az eltiltást kimondó határozatban megszabott időtartamig nem lehet vezető tisztségviselő az, akit eltiltottak a vezető tisztségviselői tevékenységtől. </w:t>
      </w:r>
    </w:p>
    <w:p w:rsidR="00475DA0" w:rsidRDefault="00475DA0" w:rsidP="00475DA0">
      <w:pPr>
        <w:spacing w:before="276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12.2</w:t>
      </w:r>
      <w:r w:rsidR="008D4AB3">
        <w:rPr>
          <w:rFonts w:eastAsia="Times New Roman"/>
          <w:lang w:eastAsia="hu-HU"/>
        </w:rPr>
        <w:t>./</w:t>
      </w:r>
      <w:r>
        <w:rPr>
          <w:rFonts w:eastAsia="Times New Roman"/>
          <w:i/>
          <w:iCs/>
          <w:lang w:eastAsia="hu-HU"/>
        </w:rPr>
        <w:t xml:space="preserve">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kedvezményezettje és annak közeli hozzátartozója nem lehet a kuratórium </w:t>
      </w:r>
    </w:p>
    <w:p w:rsidR="00475DA0" w:rsidRDefault="00475DA0" w:rsidP="00475DA0">
      <w:pPr>
        <w:spacing w:before="35" w:after="0" w:line="240" w:lineRule="auto"/>
        <w:jc w:val="both"/>
        <w:rPr>
          <w:rFonts w:eastAsia="Times New Roman"/>
          <w:color w:val="auto"/>
          <w:lang w:eastAsia="hu-HU"/>
        </w:rPr>
      </w:pPr>
      <w:proofErr w:type="gramStart"/>
      <w:r>
        <w:rPr>
          <w:rFonts w:eastAsia="Times New Roman"/>
          <w:lang w:eastAsia="hu-HU"/>
        </w:rPr>
        <w:t>tagja</w:t>
      </w:r>
      <w:proofErr w:type="gramEnd"/>
      <w:r>
        <w:rPr>
          <w:rFonts w:eastAsia="Times New Roman"/>
          <w:lang w:eastAsia="hu-HU"/>
        </w:rPr>
        <w:t xml:space="preserve">. Az alapító /alapítói jogok </w:t>
      </w:r>
      <w:r>
        <w:rPr>
          <w:rFonts w:eastAsia="Times New Roman"/>
          <w:u w:val="single"/>
          <w:lang w:eastAsia="hu-HU"/>
        </w:rPr>
        <w:t>gy</w:t>
      </w:r>
      <w:r>
        <w:rPr>
          <w:rFonts w:eastAsia="Times New Roman"/>
          <w:lang w:eastAsia="hu-HU"/>
        </w:rPr>
        <w:t xml:space="preserve">akorlója), illetőleg törvényes képviselője és közeli hozzátartozói nem lehetnek többségben a kuratóriumban. </w:t>
      </w:r>
    </w:p>
    <w:p w:rsidR="00475DA0" w:rsidRDefault="00475DA0" w:rsidP="008D4AB3">
      <w:pPr>
        <w:spacing w:before="266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12.</w:t>
      </w:r>
      <w:r w:rsidR="008D4AB3">
        <w:rPr>
          <w:rFonts w:eastAsia="Times New Roman"/>
          <w:i/>
          <w:iCs/>
          <w:lang w:eastAsia="hu-HU"/>
        </w:rPr>
        <w:t>3./</w:t>
      </w:r>
      <w:r>
        <w:rPr>
          <w:rFonts w:eastAsia="Times New Roman"/>
          <w:i/>
          <w:iCs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A kuratórium határozathozatalában nem vehet részt az a személy, </w:t>
      </w:r>
      <w:proofErr w:type="gramStart"/>
      <w:r>
        <w:rPr>
          <w:rFonts w:eastAsia="Times New Roman"/>
          <w:lang w:eastAsia="hu-HU"/>
        </w:rPr>
        <w:t>aki</w:t>
      </w:r>
      <w:proofErr w:type="gramEnd"/>
      <w:r>
        <w:rPr>
          <w:rFonts w:eastAsia="Times New Roman"/>
          <w:lang w:eastAsia="hu-HU"/>
        </w:rPr>
        <w:t xml:space="preserve"> vagy akinek közeli hozzátartozója a határozat alapján kötelezettség vagy felelősség alól </w:t>
      </w:r>
      <w:r w:rsidRPr="008D4AB3">
        <w:rPr>
          <w:rFonts w:eastAsia="Times New Roman"/>
          <w:lang w:eastAsia="hu-HU"/>
        </w:rPr>
        <w:t>mentesül, vagy</w:t>
      </w:r>
      <w:r w:rsidR="008D4AB3">
        <w:rPr>
          <w:rFonts w:eastAsia="Times New Roman"/>
          <w:u w:val="single"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bármilyen más előnyben részesül, illetve a megkötendő jogügyletben egyébként érdekelt. </w:t>
      </w:r>
    </w:p>
    <w:p w:rsidR="00475DA0" w:rsidRDefault="00475DA0" w:rsidP="00475DA0">
      <w:pPr>
        <w:spacing w:before="296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Nem minősül előnynek a közhasznú szervezet cél szerinti juttatásai keretében a bárki által megkötés nélkül igénybe vehető nem pénzbeli szolgáltatás, illetve az egyesület által tagjának, a tagsági jogviszony alapján nyújtott, létesítő okiratnak megfelelő cél szerinti juttatás.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38. § (1) és (2) bekezdés] </w:t>
      </w:r>
    </w:p>
    <w:p w:rsidR="00475DA0" w:rsidRPr="008D4AB3" w:rsidRDefault="00475DA0" w:rsidP="008D4AB3">
      <w:pPr>
        <w:spacing w:before="281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12.4</w:t>
      </w:r>
      <w:r>
        <w:rPr>
          <w:rFonts w:eastAsia="Times New Roman"/>
          <w:i/>
          <w:iCs/>
          <w:lang w:eastAsia="hu-HU"/>
        </w:rPr>
        <w:t xml:space="preserve">.1 </w:t>
      </w:r>
      <w:r>
        <w:rPr>
          <w:rFonts w:eastAsia="Times New Roman"/>
          <w:lang w:eastAsia="hu-HU"/>
        </w:rPr>
        <w:t xml:space="preserve">A közhasznú szervezet megszűnését követő három évig nem lehet más közhasznú </w:t>
      </w:r>
      <w:proofErr w:type="gramStart"/>
      <w:r>
        <w:rPr>
          <w:rFonts w:eastAsia="Times New Roman"/>
          <w:lang w:eastAsia="hu-HU"/>
        </w:rPr>
        <w:t>szervezet vezető</w:t>
      </w:r>
      <w:proofErr w:type="gramEnd"/>
      <w:r>
        <w:rPr>
          <w:rFonts w:eastAsia="Times New Roman"/>
          <w:lang w:eastAsia="hu-HU"/>
        </w:rPr>
        <w:t xml:space="preserve"> tisztségviselője az a személy, aki korábban olyan közhasznú szervezet vezető tisztségviselője volt - annak megszűnését megelőző két évben legalább egy évig -,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a</w:t>
      </w:r>
      <w:proofErr w:type="gramEnd"/>
      <w:r>
        <w:rPr>
          <w:rFonts w:eastAsia="Times New Roman"/>
          <w:i/>
          <w:iCs/>
          <w:lang w:eastAsia="hu-HU"/>
        </w:rPr>
        <w:t xml:space="preserve">./ </w:t>
      </w:r>
      <w:r>
        <w:rPr>
          <w:rFonts w:eastAsia="Times New Roman"/>
          <w:lang w:eastAsia="hu-HU"/>
        </w:rPr>
        <w:t xml:space="preserve">amely jogutód nélkül szűnt meg úgy, hogy az állami adó- és Vámhatóságnál nyilvántartott adó- és Vámtartozását nem egyenlítette ki,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b</w:t>
      </w:r>
      <w:r>
        <w:rPr>
          <w:rFonts w:eastAsia="Times New Roman"/>
          <w:i/>
          <w:iCs/>
          <w:lang w:eastAsia="hu-HU"/>
        </w:rPr>
        <w:t xml:space="preserve">./ </w:t>
      </w:r>
      <w:r>
        <w:rPr>
          <w:rFonts w:eastAsia="Times New Roman"/>
          <w:lang w:eastAsia="hu-HU"/>
        </w:rPr>
        <w:t xml:space="preserve">amellyel szemben az állami adó- és Vámhatóság jelentős összegű adóhiányt tárt fel,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lastRenderedPageBreak/>
        <w:t>c</w:t>
      </w:r>
      <w:r>
        <w:rPr>
          <w:rFonts w:eastAsia="Times New Roman"/>
          <w:i/>
          <w:iCs/>
          <w:lang w:eastAsia="hu-HU"/>
        </w:rPr>
        <w:t>.</w:t>
      </w:r>
      <w:proofErr w:type="gramEnd"/>
      <w:r w:rsidR="00811FE9">
        <w:rPr>
          <w:rFonts w:eastAsia="Times New Roman"/>
          <w:i/>
          <w:iCs/>
          <w:lang w:eastAsia="hu-HU"/>
        </w:rPr>
        <w:t>/</w:t>
      </w:r>
      <w:r>
        <w:rPr>
          <w:rFonts w:eastAsia="Times New Roman"/>
          <w:i/>
          <w:iCs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amellyel szemben az állami adó- és Vámhatóság üzletlezárás intézkedést alkalmazott, vagy üzletlezárást helyettesítő bírságot szabott ki, </w:t>
      </w:r>
    </w:p>
    <w:p w:rsidR="00475DA0" w:rsidRPr="00811FE9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d./</w:t>
      </w:r>
      <w:r w:rsidRPr="00811FE9">
        <w:rPr>
          <w:rFonts w:eastAsia="Times New Roman"/>
          <w:lang w:eastAsia="hu-HU"/>
        </w:rPr>
        <w:t xml:space="preserve">amelynek adószámát az állami adó- és Vámhatóság az adózás rendjéről szóló törvény szerint felfüggesztette vagy törölte. </w:t>
      </w:r>
    </w:p>
    <w:p w:rsidR="00475DA0" w:rsidRDefault="00475DA0" w:rsidP="00475DA0">
      <w:pPr>
        <w:spacing w:before="240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 vezető tisztségviselő, illetve az ennek jelölt személy köteles valamennyi érintett közhasznú szervezetet előzetesen tájékoztatni arról, hogy ilyen tisztséget egyidejűleg más közhasznú szervezetnél is betölt. [</w:t>
      </w:r>
      <w:proofErr w:type="spellStart"/>
      <w:r>
        <w:rPr>
          <w:rFonts w:eastAsia="Times New Roman"/>
          <w:lang w:eastAsia="hu-HU"/>
        </w:rPr>
        <w:t>Ectv</w:t>
      </w:r>
      <w:proofErr w:type="spellEnd"/>
      <w:r>
        <w:rPr>
          <w:rFonts w:eastAsia="Times New Roman"/>
          <w:lang w:eastAsia="hu-HU"/>
        </w:rPr>
        <w:t xml:space="preserve">. 39. § (1) és (2) bekezdés] </w:t>
      </w:r>
    </w:p>
    <w:p w:rsidR="00475DA0" w:rsidRDefault="00475DA0" w:rsidP="00475DA0">
      <w:pPr>
        <w:spacing w:before="311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12.5./ Nem lehet a kuratórium elnöke és titkára: </w:t>
      </w:r>
    </w:p>
    <w:p w:rsidR="00475DA0" w:rsidRDefault="00475DA0" w:rsidP="00475DA0">
      <w:pPr>
        <w:pStyle w:val="Listaszerbekezds"/>
        <w:numPr>
          <w:ilvl w:val="0"/>
          <w:numId w:val="4"/>
        </w:numPr>
        <w:spacing w:before="316"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aki az alapító polgármestere, illetve tisztségviselője, - </w:t>
      </w:r>
    </w:p>
    <w:p w:rsidR="00475DA0" w:rsidRDefault="00475DA0" w:rsidP="00475DA0">
      <w:pPr>
        <w:pStyle w:val="Listaszerbekezds"/>
        <w:numPr>
          <w:ilvl w:val="0"/>
          <w:numId w:val="4"/>
        </w:numPr>
        <w:spacing w:before="316"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aki az alapítvánnyal a megbízatásán kívül más tevékenység kifejtésére irányuló munkaviszonyban, vagy munkavég</w:t>
      </w:r>
      <w:r>
        <w:rPr>
          <w:rFonts w:eastAsia="Times New Roman"/>
          <w:i/>
          <w:iCs/>
          <w:lang w:eastAsia="hu-HU"/>
        </w:rPr>
        <w:t>z</w:t>
      </w:r>
      <w:r>
        <w:rPr>
          <w:rFonts w:eastAsia="Times New Roman"/>
          <w:lang w:eastAsia="hu-HU"/>
        </w:rPr>
        <w:t>ésre irányuló egyéb jogvi</w:t>
      </w:r>
      <w:r>
        <w:rPr>
          <w:rFonts w:eastAsia="Times New Roman"/>
          <w:i/>
          <w:iCs/>
          <w:lang w:eastAsia="hu-HU"/>
        </w:rPr>
        <w:t>s</w:t>
      </w:r>
      <w:r>
        <w:rPr>
          <w:rFonts w:eastAsia="Times New Roman"/>
          <w:lang w:eastAsia="hu-HU"/>
        </w:rPr>
        <w:t xml:space="preserve">zonyban áll, ha jogszabály másként nem rendelkezik. </w:t>
      </w:r>
    </w:p>
    <w:p w:rsidR="00475DA0" w:rsidRDefault="00475DA0" w:rsidP="00475DA0">
      <w:pPr>
        <w:pStyle w:val="Listaszerbekezds"/>
        <w:numPr>
          <w:ilvl w:val="0"/>
          <w:numId w:val="4"/>
        </w:numPr>
        <w:spacing w:before="316"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aki az alapítvány célszerinti juttatásából részesül, kivéve a bárki által megkötés </w:t>
      </w:r>
    </w:p>
    <w:p w:rsidR="00475DA0" w:rsidRDefault="00475DA0" w:rsidP="00475DA0">
      <w:pPr>
        <w:pStyle w:val="Listaszerbekezds"/>
        <w:numPr>
          <w:ilvl w:val="0"/>
          <w:numId w:val="4"/>
        </w:numPr>
        <w:spacing w:before="45" w:after="0" w:line="240" w:lineRule="auto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nélküli</w:t>
      </w:r>
      <w:proofErr w:type="gramEnd"/>
      <w:r>
        <w:rPr>
          <w:rFonts w:eastAsia="Times New Roman"/>
          <w:lang w:eastAsia="hu-HU"/>
        </w:rPr>
        <w:t xml:space="preserve"> igénybe vehető nem pénzbeli szolgáltatásokat, </w:t>
      </w:r>
    </w:p>
    <w:p w:rsidR="00475DA0" w:rsidRDefault="00475DA0" w:rsidP="00475DA0">
      <w:pPr>
        <w:pStyle w:val="Listaszerbekezds"/>
        <w:numPr>
          <w:ilvl w:val="0"/>
          <w:numId w:val="4"/>
        </w:numPr>
        <w:spacing w:before="45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aki az előbbiekben meghatározott személyek hozzátartozója. </w:t>
      </w:r>
    </w:p>
    <w:p w:rsidR="00475DA0" w:rsidRDefault="00475DA0" w:rsidP="00475DA0">
      <w:pPr>
        <w:spacing w:before="468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i/>
          <w:iCs/>
          <w:lang w:eastAsia="hu-HU"/>
        </w:rPr>
        <w:t>13</w:t>
      </w:r>
      <w:r>
        <w:rPr>
          <w:rFonts w:eastAsia="Times New Roman"/>
          <w:b/>
          <w:bCs/>
          <w:i/>
          <w:iCs/>
          <w:color w:val="303000"/>
          <w:lang w:eastAsia="hu-HU"/>
        </w:rPr>
        <w:t>.</w:t>
      </w:r>
      <w:r>
        <w:rPr>
          <w:rFonts w:eastAsia="Times New Roman"/>
          <w:b/>
          <w:bCs/>
          <w:i/>
          <w:iCs/>
          <w:lang w:eastAsia="hu-HU"/>
        </w:rPr>
        <w:t xml:space="preserve">/ </w:t>
      </w:r>
      <w:r>
        <w:rPr>
          <w:rFonts w:eastAsia="Times New Roman"/>
          <w:b/>
          <w:bCs/>
          <w:lang w:eastAsia="hu-HU"/>
        </w:rPr>
        <w:t xml:space="preserve">A </w:t>
      </w:r>
      <w:r>
        <w:rPr>
          <w:rFonts w:eastAsia="Times New Roman"/>
          <w:b/>
          <w:bCs/>
          <w:color w:val="101000"/>
          <w:lang w:eastAsia="hu-HU"/>
        </w:rPr>
        <w:t xml:space="preserve">felügyelő </w:t>
      </w:r>
      <w:r>
        <w:rPr>
          <w:rFonts w:eastAsia="Times New Roman"/>
          <w:b/>
          <w:bCs/>
          <w:lang w:eastAsia="hu-HU"/>
        </w:rPr>
        <w:t>bizottság szervezete, működése és összeférhetetlenségi szabályok</w:t>
      </w:r>
      <w:r>
        <w:rPr>
          <w:rFonts w:eastAsia="Times New Roman"/>
          <w:b/>
          <w:bCs/>
          <w:color w:val="8F8F00"/>
          <w:lang w:eastAsia="hu-HU"/>
        </w:rPr>
        <w:t xml:space="preserve">: </w:t>
      </w:r>
    </w:p>
    <w:p w:rsidR="00475DA0" w:rsidRDefault="00475DA0" w:rsidP="00475DA0">
      <w:pPr>
        <w:spacing w:before="631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alapítvány gazdálkodásának</w:t>
      </w:r>
      <w:r>
        <w:rPr>
          <w:rFonts w:eastAsia="Times New Roman"/>
          <w:color w:val="303000"/>
          <w:lang w:eastAsia="hu-HU"/>
        </w:rPr>
        <w:t xml:space="preserve">, </w:t>
      </w:r>
      <w:r>
        <w:rPr>
          <w:rFonts w:eastAsia="Times New Roman"/>
          <w:lang w:eastAsia="hu-HU"/>
        </w:rPr>
        <w:t>számvitelének, ügyvitelének</w:t>
      </w:r>
      <w:r>
        <w:rPr>
          <w:rFonts w:eastAsia="Times New Roman"/>
          <w:color w:val="303000"/>
          <w:lang w:eastAsia="hu-HU"/>
        </w:rPr>
        <w:t xml:space="preserve">, </w:t>
      </w:r>
      <w:r>
        <w:rPr>
          <w:rFonts w:eastAsia="Times New Roman"/>
          <w:lang w:eastAsia="hu-HU"/>
        </w:rPr>
        <w:t xml:space="preserve">kötelezettségvállalásainak ellenőrzésére az Alapító háromtagú Felügyelő Bizottságot hoz létre, amely tevékenységét az Alapító részére végzi, tevékenységéről évente beszámol az alapítói jogok gyakorlójának. </w:t>
      </w:r>
      <w:r>
        <w:rPr>
          <w:rFonts w:eastAsia="Times New Roman"/>
          <w:i/>
          <w:iCs/>
          <w:lang w:eastAsia="hu-HU"/>
        </w:rPr>
        <w:t xml:space="preserve">A </w:t>
      </w:r>
      <w:r>
        <w:rPr>
          <w:rFonts w:eastAsia="Times New Roman"/>
          <w:color w:val="0E0E00"/>
          <w:lang w:eastAsia="hu-HU"/>
        </w:rPr>
        <w:t xml:space="preserve">felügyelő </w:t>
      </w:r>
      <w:r>
        <w:rPr>
          <w:rFonts w:eastAsia="Times New Roman"/>
          <w:color w:val="020200"/>
          <w:lang w:eastAsia="hu-HU"/>
        </w:rPr>
        <w:t xml:space="preserve">bizottság </w:t>
      </w:r>
      <w:r>
        <w:rPr>
          <w:rFonts w:eastAsia="Times New Roman"/>
          <w:lang w:eastAsia="hu-HU"/>
        </w:rPr>
        <w:t xml:space="preserve">elnökét a bizottság saját tagjai közül választja </w:t>
      </w:r>
      <w:r>
        <w:rPr>
          <w:rFonts w:eastAsia="Times New Roman"/>
          <w:color w:val="202000"/>
          <w:lang w:eastAsia="hu-HU"/>
        </w:rPr>
        <w:t xml:space="preserve">meg </w:t>
      </w:r>
      <w:r>
        <w:rPr>
          <w:rFonts w:eastAsia="Times New Roman"/>
          <w:lang w:eastAsia="hu-HU"/>
        </w:rPr>
        <w:t xml:space="preserve">határozatlan </w:t>
      </w:r>
      <w:r>
        <w:rPr>
          <w:rFonts w:eastAsia="Times New Roman"/>
          <w:color w:val="101000"/>
          <w:lang w:eastAsia="hu-HU"/>
        </w:rPr>
        <w:t>időre</w:t>
      </w:r>
      <w:r>
        <w:rPr>
          <w:rFonts w:eastAsia="Times New Roman"/>
          <w:color w:val="696900"/>
          <w:lang w:eastAsia="hu-HU"/>
        </w:rPr>
        <w:t xml:space="preserve">. </w:t>
      </w:r>
    </w:p>
    <w:p w:rsidR="00475DA0" w:rsidRDefault="00475DA0" w:rsidP="00475DA0">
      <w:pPr>
        <w:spacing w:before="715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</w:t>
      </w:r>
      <w:r>
        <w:rPr>
          <w:rFonts w:eastAsia="Times New Roman"/>
          <w:color w:val="242400"/>
          <w:lang w:eastAsia="hu-HU"/>
        </w:rPr>
        <w:t xml:space="preserve">felügyelő </w:t>
      </w:r>
      <w:r>
        <w:rPr>
          <w:rFonts w:eastAsia="Times New Roman"/>
          <w:lang w:eastAsia="hu-HU"/>
        </w:rPr>
        <w:t xml:space="preserve">bizottság elnöke: </w:t>
      </w:r>
    </w:p>
    <w:p w:rsidR="00475DA0" w:rsidRDefault="00475DA0" w:rsidP="00475DA0">
      <w:pPr>
        <w:spacing w:before="286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color w:val="404000"/>
          <w:lang w:eastAsia="hu-HU"/>
        </w:rPr>
        <w:t xml:space="preserve">Molnár </w:t>
      </w:r>
      <w:r>
        <w:rPr>
          <w:rFonts w:eastAsia="Times New Roman"/>
          <w:color w:val="202000"/>
          <w:lang w:eastAsia="hu-HU"/>
        </w:rPr>
        <w:t xml:space="preserve">István </w:t>
      </w:r>
    </w:p>
    <w:p w:rsidR="00CF7DD5" w:rsidRDefault="00475DA0" w:rsidP="00CF7DD5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(9900 </w:t>
      </w:r>
      <w:r>
        <w:rPr>
          <w:rFonts w:eastAsia="Times New Roman"/>
          <w:color w:val="080800"/>
          <w:lang w:eastAsia="hu-HU"/>
        </w:rPr>
        <w:t>Körmend</w:t>
      </w:r>
      <w:r>
        <w:rPr>
          <w:rFonts w:eastAsia="Times New Roman"/>
          <w:lang w:eastAsia="hu-HU"/>
        </w:rPr>
        <w:t xml:space="preserve">, Esze Tamás u. 2.) </w:t>
      </w:r>
    </w:p>
    <w:p w:rsidR="00CF7DD5" w:rsidRDefault="00CF7DD5" w:rsidP="00CF7DD5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</w:p>
    <w:p w:rsidR="00475DA0" w:rsidRDefault="00475DA0" w:rsidP="00CF7DD5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felügyelő bizottság tagjainak neve és lakcíme: </w:t>
      </w:r>
    </w:p>
    <w:p w:rsidR="008D4AB3" w:rsidRPr="008D4AB3" w:rsidRDefault="008D4AB3" w:rsidP="00475DA0">
      <w:pPr>
        <w:spacing w:before="163" w:after="0" w:line="240" w:lineRule="auto"/>
        <w:jc w:val="both"/>
        <w:rPr>
          <w:rFonts w:eastAsia="Times New Roman"/>
          <w:b/>
          <w:lang w:eastAsia="hu-HU"/>
        </w:rPr>
      </w:pPr>
      <w:proofErr w:type="spellStart"/>
      <w:r w:rsidRPr="008D4AB3">
        <w:rPr>
          <w:rFonts w:eastAsia="Times New Roman"/>
          <w:b/>
          <w:lang w:eastAsia="hu-HU"/>
        </w:rPr>
        <w:t>Geosics</w:t>
      </w:r>
      <w:proofErr w:type="spellEnd"/>
      <w:r w:rsidRPr="008D4AB3">
        <w:rPr>
          <w:rFonts w:eastAsia="Times New Roman"/>
          <w:b/>
          <w:lang w:eastAsia="hu-HU"/>
        </w:rPr>
        <w:t xml:space="preserve"> László </w:t>
      </w:r>
    </w:p>
    <w:p w:rsidR="008D4AB3" w:rsidRPr="008D4AB3" w:rsidRDefault="008D4AB3" w:rsidP="00475DA0">
      <w:pPr>
        <w:spacing w:before="163" w:after="0" w:line="240" w:lineRule="auto"/>
        <w:jc w:val="both"/>
        <w:rPr>
          <w:rFonts w:eastAsia="Times New Roman"/>
          <w:b/>
          <w:lang w:eastAsia="hu-HU"/>
        </w:rPr>
      </w:pPr>
      <w:r w:rsidRPr="008D4AB3">
        <w:rPr>
          <w:rFonts w:eastAsia="Times New Roman"/>
          <w:b/>
          <w:lang w:eastAsia="hu-HU"/>
        </w:rPr>
        <w:t>(9900 Körmend, Akác u. 18.)</w:t>
      </w:r>
    </w:p>
    <w:p w:rsidR="00475DA0" w:rsidRDefault="00475DA0" w:rsidP="00475DA0">
      <w:pPr>
        <w:spacing w:before="163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Horváth Sándor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(9900 Körmend, Bartók Béla </w:t>
      </w:r>
      <w:proofErr w:type="spellStart"/>
      <w:r>
        <w:rPr>
          <w:rFonts w:eastAsia="Times New Roman"/>
          <w:lang w:eastAsia="hu-HU"/>
        </w:rPr>
        <w:t>ltp</w:t>
      </w:r>
      <w:proofErr w:type="spellEnd"/>
      <w:r>
        <w:rPr>
          <w:rFonts w:eastAsia="Times New Roman"/>
          <w:lang w:eastAsia="hu-HU"/>
        </w:rPr>
        <w:t xml:space="preserve">. 13.) </w:t>
      </w:r>
    </w:p>
    <w:p w:rsidR="00475DA0" w:rsidRDefault="00475DA0" w:rsidP="00475DA0">
      <w:pPr>
        <w:spacing w:before="685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felügyelő bizottság tagjai díjazásra és költségtérítésre nem jogosultak. </w:t>
      </w:r>
    </w:p>
    <w:p w:rsidR="00475DA0" w:rsidRDefault="00475DA0" w:rsidP="00475DA0">
      <w:pPr>
        <w:spacing w:before="616" w:after="0" w:line="240" w:lineRule="auto"/>
        <w:jc w:val="both"/>
        <w:rPr>
          <w:rFonts w:eastAsia="Times New Roman"/>
          <w:color w:val="auto"/>
          <w:u w:val="single"/>
          <w:lang w:eastAsia="hu-HU"/>
        </w:rPr>
      </w:pPr>
      <w:r>
        <w:rPr>
          <w:rFonts w:eastAsia="Times New Roman"/>
          <w:u w:val="single"/>
          <w:lang w:eastAsia="hu-HU"/>
        </w:rPr>
        <w:t xml:space="preserve">Összeférhetetlenségi szabályok: </w:t>
      </w:r>
    </w:p>
    <w:p w:rsidR="00475DA0" w:rsidRDefault="00475DA0" w:rsidP="00475DA0">
      <w:pPr>
        <w:spacing w:before="197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Nem lehet a felügyelő bizottság elnöke vagy tagja az a személy, aki </w:t>
      </w:r>
    </w:p>
    <w:p w:rsidR="00475DA0" w:rsidRDefault="00475DA0" w:rsidP="00475DA0">
      <w:pPr>
        <w:spacing w:before="187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lastRenderedPageBreak/>
        <w:t xml:space="preserve">- a kuratórium elnöke, vagy tagja; - az alapítvánnyal a megbízatásán kívüli más tevékenység kifejtésére irányuló munkaviszonyban vagy munkavégzésre irányuló egyéb jogviszonyban áll, ha jogszabály másként nem rendelkezik; - az alapítvány cél szerinti juttatásából részesül, kivéve a bárki által megkötés nélkül igénybe vehető nem pénzbeli szolgáltatásokat; </w:t>
      </w:r>
    </w:p>
    <w:p w:rsidR="00475DA0" w:rsidRDefault="00475DA0" w:rsidP="00475DA0">
      <w:pPr>
        <w:spacing w:before="153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- az előző három pontban meghatározott személyek hozzátartozója. Valamely közhasznú szerve</w:t>
      </w:r>
      <w:r>
        <w:rPr>
          <w:rFonts w:eastAsia="Times New Roman"/>
          <w:i/>
          <w:iCs/>
          <w:lang w:eastAsia="hu-HU"/>
        </w:rPr>
        <w:t>z</w:t>
      </w:r>
      <w:r>
        <w:rPr>
          <w:rFonts w:eastAsia="Times New Roman"/>
          <w:lang w:eastAsia="hu-HU"/>
        </w:rPr>
        <w:t>et megszűntét követ</w:t>
      </w:r>
      <w:r>
        <w:rPr>
          <w:rFonts w:eastAsia="Times New Roman"/>
          <w:i/>
          <w:iCs/>
          <w:lang w:eastAsia="hu-HU"/>
        </w:rPr>
        <w:t xml:space="preserve">ő </w:t>
      </w:r>
      <w:r>
        <w:rPr>
          <w:rFonts w:eastAsia="Times New Roman"/>
          <w:lang w:eastAsia="hu-HU"/>
        </w:rPr>
        <w:t>2 évig nem lehet a felügyelő bizottság tagja vagy elnöke a</w:t>
      </w:r>
      <w:r>
        <w:rPr>
          <w:rFonts w:eastAsia="Times New Roman"/>
          <w:i/>
          <w:iCs/>
          <w:lang w:eastAsia="hu-HU"/>
        </w:rPr>
        <w:t xml:space="preserve">z </w:t>
      </w:r>
      <w:r>
        <w:rPr>
          <w:rFonts w:eastAsia="Times New Roman"/>
          <w:lang w:eastAsia="hu-HU"/>
        </w:rPr>
        <w:t>a személy, aki olyan közhasznú szervezetnél töltött be - annak megszűntét megelőző két évben legalább egy év</w:t>
      </w:r>
      <w:r>
        <w:rPr>
          <w:rFonts w:eastAsia="Times New Roman"/>
          <w:u w:val="single"/>
          <w:lang w:eastAsia="hu-HU"/>
        </w:rPr>
        <w:t>i</w:t>
      </w:r>
      <w:r>
        <w:rPr>
          <w:rFonts w:eastAsia="Times New Roman"/>
          <w:lang w:eastAsia="hu-HU"/>
        </w:rPr>
        <w:t xml:space="preserve">g - vezető tisztséget, amely az adózás rendjéről szóló törvény szerinti köztartozását nem egyenlítette ki. </w:t>
      </w:r>
    </w:p>
    <w:p w:rsidR="00475DA0" w:rsidRDefault="00475DA0" w:rsidP="00475DA0">
      <w:pPr>
        <w:spacing w:before="18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Felügyelő Bizottság tagja, illetve az annak jelölt személy köteles valamennyi érintett közhasznú szervezetet előzetesen tájékoztatni arról, hogy vezető tisztséget egyidejűleg más közhasznú szervezetnél is betölt. </w:t>
      </w:r>
    </w:p>
    <w:p w:rsidR="00475DA0" w:rsidRDefault="00475DA0" w:rsidP="00475DA0">
      <w:pPr>
        <w:spacing w:before="666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Felügyelő Bizottság feladat- és hatásköre: </w:t>
      </w:r>
    </w:p>
    <w:p w:rsidR="00475DA0" w:rsidRDefault="00475DA0" w:rsidP="00475DA0">
      <w:pPr>
        <w:spacing w:before="22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Felügyelő Bizottság ellenőrzi az alapítvány működését és gazdálkodását. Ennek során a Kuratórium tagjaitól jelentést, tájékoztatást vagy felvilágosítást kérhet, az alapítvány könyveibe </w:t>
      </w:r>
    </w:p>
    <w:p w:rsidR="00475DA0" w:rsidRDefault="00475DA0" w:rsidP="00475DA0">
      <w:pPr>
        <w:spacing w:before="495" w:after="0" w:line="240" w:lineRule="auto"/>
        <w:jc w:val="both"/>
        <w:rPr>
          <w:rFonts w:eastAsia="Times New Roman"/>
          <w:color w:val="auto"/>
          <w:lang w:eastAsia="hu-HU"/>
        </w:rPr>
      </w:pPr>
      <w:proofErr w:type="gramStart"/>
      <w:r>
        <w:rPr>
          <w:rFonts w:eastAsia="Times New Roman"/>
          <w:lang w:eastAsia="hu-HU"/>
        </w:rPr>
        <w:t>és</w:t>
      </w:r>
      <w:proofErr w:type="gramEnd"/>
      <w:r>
        <w:rPr>
          <w:rFonts w:eastAsia="Times New Roman"/>
          <w:lang w:eastAsia="hu-HU"/>
        </w:rPr>
        <w:t xml:space="preserve"> irataiba betekinthet, azokat megvizsgálhatja, továbbá a kuratórium ülésein tanácskozási joggal részt vehet. </w:t>
      </w:r>
    </w:p>
    <w:p w:rsidR="00475DA0" w:rsidRDefault="00475DA0" w:rsidP="00475DA0">
      <w:pPr>
        <w:spacing w:before="188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i/>
          <w:iCs/>
          <w:lang w:eastAsia="hu-HU"/>
        </w:rPr>
        <w:t xml:space="preserve">A </w:t>
      </w:r>
      <w:r>
        <w:rPr>
          <w:rFonts w:eastAsia="Times New Roman"/>
          <w:lang w:eastAsia="hu-HU"/>
        </w:rPr>
        <w:t>Felü</w:t>
      </w:r>
      <w:r>
        <w:rPr>
          <w:rFonts w:eastAsia="Times New Roman"/>
          <w:u w:val="single"/>
          <w:lang w:eastAsia="hu-HU"/>
        </w:rPr>
        <w:t>g</w:t>
      </w:r>
      <w:r>
        <w:rPr>
          <w:rFonts w:eastAsia="Times New Roman"/>
          <w:lang w:eastAsia="hu-HU"/>
        </w:rPr>
        <w:t>yelő Bizottság elsősorban az alapítvány működéséről készült éves beszámolóra támaszkodva vizsgálja az alapítvány működését. Emellett célvizsgálatot folytathat, ha a</w:t>
      </w:r>
      <w:r>
        <w:rPr>
          <w:rFonts w:eastAsia="Times New Roman"/>
          <w:i/>
          <w:iCs/>
          <w:lang w:eastAsia="hu-HU"/>
        </w:rPr>
        <w:t xml:space="preserve">z </w:t>
      </w:r>
      <w:r>
        <w:rPr>
          <w:rFonts w:eastAsia="Times New Roman"/>
          <w:lang w:eastAsia="hu-HU"/>
        </w:rPr>
        <w:t>alapítvány céljait veszélyeztetve látja. A</w:t>
      </w:r>
      <w:r>
        <w:rPr>
          <w:rFonts w:eastAsia="Times New Roman"/>
          <w:i/>
          <w:iCs/>
          <w:lang w:eastAsia="hu-HU"/>
        </w:rPr>
        <w:t xml:space="preserve">z </w:t>
      </w:r>
      <w:r>
        <w:rPr>
          <w:rFonts w:eastAsia="Times New Roman"/>
          <w:lang w:eastAsia="hu-HU"/>
        </w:rPr>
        <w:t xml:space="preserve">Alapító felkérésére soron kívül vizsgálatot tart. Vizsgálatainál az alapítvány költségén külső szakértőket is </w:t>
      </w:r>
      <w:r>
        <w:rPr>
          <w:rFonts w:eastAsia="Times New Roman"/>
          <w:u w:val="single"/>
          <w:lang w:eastAsia="hu-HU"/>
        </w:rPr>
        <w:t>i</w:t>
      </w:r>
      <w:r>
        <w:rPr>
          <w:rFonts w:eastAsia="Times New Roman"/>
          <w:lang w:eastAsia="hu-HU"/>
        </w:rPr>
        <w:t xml:space="preserve">génybe vehet. </w:t>
      </w:r>
    </w:p>
    <w:p w:rsidR="00475DA0" w:rsidRDefault="00475DA0" w:rsidP="00475DA0">
      <w:pPr>
        <w:spacing w:before="668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Felügyelő Bizottság évente egy alkalommal beszámoltatja a kuratóriumot tevékenységéről. </w:t>
      </w:r>
    </w:p>
    <w:p w:rsidR="00475DA0" w:rsidRDefault="00475DA0" w:rsidP="00475DA0">
      <w:pPr>
        <w:spacing w:before="213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 Felügyelő Bizottság köteles a kuratóriumot tájékoztatni és annak összehívását kezdeményezni, ha arról s</w:t>
      </w:r>
      <w:r>
        <w:rPr>
          <w:rFonts w:eastAsia="Times New Roman"/>
          <w:i/>
          <w:iCs/>
          <w:lang w:eastAsia="hu-HU"/>
        </w:rPr>
        <w:t>z</w:t>
      </w:r>
      <w:r>
        <w:rPr>
          <w:rFonts w:eastAsia="Times New Roman"/>
          <w:lang w:eastAsia="hu-HU"/>
        </w:rPr>
        <w:t>erez tudomást, hogy a</w:t>
      </w:r>
      <w:r>
        <w:rPr>
          <w:rFonts w:eastAsia="Times New Roman"/>
          <w:i/>
          <w:iCs/>
          <w:lang w:eastAsia="hu-HU"/>
        </w:rPr>
        <w:t xml:space="preserve">z </w:t>
      </w:r>
      <w:r>
        <w:rPr>
          <w:rFonts w:eastAsia="Times New Roman"/>
          <w:lang w:eastAsia="hu-HU"/>
        </w:rPr>
        <w:t xml:space="preserve">alapítvány működése során olyan jogszabálysértés vagy a Közalapítvány érdekeit egyébként súlyosan sértő esemény vagy mulasztás történt, amelynek megszüntetése vagy következményeinek elhárítása, illetve enyhítése a Kuratórium döntését teszi szükségessé, továbbá akkor, ha a kuratórium tagjainak felelősségét megalapozó tény merült fel. A kezdeményezésre a kuratórium ülését 30 napon belül össze kell hívni. E határidő eredménytelen eltelte esetén a kuratórium összehívására a Felügyelő Bizottság elnöke is jogosult. </w:t>
      </w:r>
    </w:p>
    <w:p w:rsidR="00475DA0" w:rsidRDefault="00475DA0" w:rsidP="00475DA0">
      <w:pPr>
        <w:spacing w:before="188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Ha a Kuratórium a törvényes működés helyreállítása érdekében szükséges intézkedést nem teszi meg, a Felügyelő Bizottság köteles haladéktalanul értesíteni az Alapítót, továbbá a törvényességi felügyeletet ellátó szervet. </w:t>
      </w:r>
    </w:p>
    <w:p w:rsidR="00475DA0" w:rsidRDefault="00475DA0" w:rsidP="00475DA0">
      <w:pPr>
        <w:spacing w:before="609" w:after="0" w:line="240" w:lineRule="auto"/>
        <w:jc w:val="both"/>
        <w:rPr>
          <w:rFonts w:eastAsia="Times New Roman"/>
          <w:color w:val="auto"/>
          <w:lang w:eastAsia="hu-HU"/>
        </w:rPr>
      </w:pPr>
      <w:r w:rsidRPr="00811FE9">
        <w:rPr>
          <w:rFonts w:eastAsia="Times New Roman"/>
          <w:iCs/>
          <w:lang w:eastAsia="hu-HU"/>
        </w:rPr>
        <w:t>A</w:t>
      </w:r>
      <w:r>
        <w:rPr>
          <w:rFonts w:eastAsia="Times New Roman"/>
          <w:i/>
          <w:iCs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Felügyelő Bizottság működése: </w:t>
      </w:r>
    </w:p>
    <w:p w:rsidR="00475DA0" w:rsidRDefault="00475DA0" w:rsidP="00475DA0">
      <w:pPr>
        <w:spacing w:before="208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Felügyelő Bizottság ügyrendjét maga állapítja meg. Évente legalább egyszer köteles ülést tartani. Tagjai tanácskozási joggal részt vesznek a Kuratórium ülésein, az alapítvány </w:t>
      </w:r>
      <w:proofErr w:type="gramStart"/>
      <w:r>
        <w:rPr>
          <w:rFonts w:eastAsia="Times New Roman"/>
          <w:lang w:eastAsia="hu-HU"/>
        </w:rPr>
        <w:lastRenderedPageBreak/>
        <w:t>kuratórium )</w:t>
      </w:r>
      <w:proofErr w:type="gramEnd"/>
      <w:r>
        <w:rPr>
          <w:rFonts w:eastAsia="Times New Roman"/>
          <w:lang w:eastAsia="hu-HU"/>
        </w:rPr>
        <w:t xml:space="preserve"> működéséről a kuratóriumot évente egy alkalommal beszámoltatják. Az alapító felhívására tapasztalatairól szükség szerint, de évente legalább egy alkalommal beszámolót tart az alapító előtt. </w:t>
      </w:r>
    </w:p>
    <w:p w:rsidR="00475DA0" w:rsidRDefault="00475DA0" w:rsidP="00475DA0">
      <w:pPr>
        <w:spacing w:before="213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Bizottság ülését annak elnöke hívja össze az ülés előtt legalább 8 nappal, a napirendet is tartalmazó meghívóval. </w:t>
      </w:r>
    </w:p>
    <w:p w:rsidR="00475DA0" w:rsidRDefault="00475DA0" w:rsidP="00475DA0">
      <w:pPr>
        <w:spacing w:before="213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ülések főszabály szerint nyilvánosak, napirendi ponttól függően azonban zárt ülés is elrendelhető. Zárt ülés rendelhető el személyi kérdésekben, fegyelmi ügyben. </w:t>
      </w:r>
    </w:p>
    <w:p w:rsidR="00475DA0" w:rsidRDefault="00475DA0" w:rsidP="00475DA0">
      <w:pPr>
        <w:spacing w:before="203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üléseket az elnök vezeti. A Felügyelő Bizottság akkor határozatképes, ha mindhárom tagja jelen van. Határozatait nyílt szavazással, a tagok egyszerű szótöbbségével hozza. </w:t>
      </w:r>
    </w:p>
    <w:p w:rsidR="00475DA0" w:rsidRDefault="00475DA0" w:rsidP="00475DA0">
      <w:pPr>
        <w:spacing w:before="648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t>14</w:t>
      </w:r>
      <w:r>
        <w:rPr>
          <w:rFonts w:eastAsia="Times New Roman"/>
          <w:b/>
          <w:bCs/>
          <w:i/>
          <w:iCs/>
          <w:lang w:eastAsia="hu-HU"/>
        </w:rPr>
        <w:t xml:space="preserve">./ </w:t>
      </w:r>
      <w:r>
        <w:rPr>
          <w:rFonts w:eastAsia="Times New Roman"/>
          <w:b/>
          <w:bCs/>
          <w:lang w:eastAsia="hu-HU"/>
        </w:rPr>
        <w:t xml:space="preserve">Beszámolási szabályok, a beszámoló nyilvánossága: </w:t>
      </w:r>
    </w:p>
    <w:p w:rsidR="00475DA0" w:rsidRDefault="00475DA0" w:rsidP="00475DA0">
      <w:pPr>
        <w:spacing w:before="28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alapítvány köteles az éves beszámoló jóváhagyásával egyidejűleg közhasznúsági jelentést készíteni, amelyet a beszámolóval azonos módon köteles jóváhagyni, letétbe helyezni és közzétenni. A közhasznú szerve</w:t>
      </w:r>
      <w:r>
        <w:rPr>
          <w:rFonts w:eastAsia="Times New Roman"/>
          <w:i/>
          <w:iCs/>
          <w:lang w:eastAsia="hu-HU"/>
        </w:rPr>
        <w:t>z</w:t>
      </w:r>
      <w:r>
        <w:rPr>
          <w:rFonts w:eastAsia="Times New Roman"/>
          <w:lang w:eastAsia="hu-HU"/>
        </w:rPr>
        <w:t xml:space="preserve">et beszámolójába, közhasznúsági mellékletébe bárki betekinthet, és abból saját költségére másolatot készíthet. </w:t>
      </w:r>
    </w:p>
    <w:p w:rsidR="00475DA0" w:rsidRDefault="00475DA0" w:rsidP="00475DA0">
      <w:pPr>
        <w:spacing w:before="451" w:after="0" w:line="240" w:lineRule="auto"/>
        <w:ind w:right="-59"/>
        <w:jc w:val="both"/>
        <w:rPr>
          <w:rFonts w:eastAsia="Times New Roman"/>
          <w:color w:val="auto"/>
          <w:lang w:eastAsia="hu-HU"/>
        </w:rPr>
      </w:pPr>
      <w:r w:rsidRPr="00811FE9">
        <w:rPr>
          <w:rFonts w:eastAsia="Times New Roman"/>
          <w:lang w:eastAsia="hu-HU"/>
        </w:rPr>
        <w:t>A</w:t>
      </w:r>
      <w:r w:rsidRPr="00811FE9">
        <w:rPr>
          <w:rFonts w:eastAsia="Times New Roman"/>
          <w:iCs/>
          <w:lang w:eastAsia="hu-HU"/>
        </w:rPr>
        <w:t>z é</w:t>
      </w:r>
      <w:r w:rsidRPr="00811FE9">
        <w:rPr>
          <w:rFonts w:eastAsia="Times New Roman"/>
          <w:lang w:eastAsia="hu-HU"/>
        </w:rPr>
        <w:t>ves beszámoló</w:t>
      </w:r>
      <w:r>
        <w:rPr>
          <w:rFonts w:eastAsia="Times New Roman"/>
          <w:lang w:eastAsia="hu-HU"/>
        </w:rPr>
        <w:t xml:space="preserve"> és a közhasznúsági jelentés elfogadása egyszerű szótöbbséggel történik</w:t>
      </w:r>
      <w:r>
        <w:rPr>
          <w:rFonts w:eastAsia="Times New Roman"/>
          <w:color w:val="1C1C00"/>
          <w:lang w:eastAsia="hu-HU"/>
        </w:rPr>
        <w:t xml:space="preserve">, </w:t>
      </w:r>
      <w:r>
        <w:rPr>
          <w:rFonts w:eastAsia="Times New Roman"/>
          <w:lang w:eastAsia="hu-HU"/>
        </w:rPr>
        <w:t xml:space="preserve">utóbbi </w:t>
      </w:r>
      <w:r>
        <w:rPr>
          <w:rFonts w:eastAsia="Times New Roman"/>
          <w:color w:val="101000"/>
          <w:lang w:eastAsia="hu-HU"/>
        </w:rPr>
        <w:t xml:space="preserve">a </w:t>
      </w:r>
      <w:r>
        <w:rPr>
          <w:rFonts w:eastAsia="Times New Roman"/>
          <w:lang w:eastAsia="hu-HU"/>
        </w:rPr>
        <w:t xml:space="preserve">kuratórium kizárólagos hatáskörébe tartozik. </w:t>
      </w:r>
    </w:p>
    <w:p w:rsidR="00475DA0" w:rsidRDefault="00475DA0" w:rsidP="00475DA0">
      <w:pPr>
        <w:spacing w:before="181" w:after="0" w:line="240" w:lineRule="auto"/>
        <w:ind w:right="3118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közhasznúsági jelentésnek tartalmaznia kell: </w:t>
      </w:r>
    </w:p>
    <w:p w:rsidR="00475DA0" w:rsidRDefault="00475DA0" w:rsidP="00475DA0">
      <w:pPr>
        <w:pStyle w:val="Listaszerbekezds"/>
        <w:numPr>
          <w:ilvl w:val="0"/>
          <w:numId w:val="5"/>
        </w:numPr>
        <w:spacing w:before="260" w:after="0" w:line="240" w:lineRule="auto"/>
        <w:ind w:right="-49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számviteli beszámolót, </w:t>
      </w:r>
    </w:p>
    <w:p w:rsidR="00475DA0" w:rsidRDefault="00475DA0" w:rsidP="00475DA0">
      <w:pPr>
        <w:pStyle w:val="Listaszerbekezds"/>
        <w:numPr>
          <w:ilvl w:val="0"/>
          <w:numId w:val="5"/>
        </w:numPr>
        <w:spacing w:before="260" w:after="0" w:line="240" w:lineRule="auto"/>
        <w:ind w:right="-49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költségvetési támogatás felhasználását, </w:t>
      </w:r>
    </w:p>
    <w:p w:rsidR="00475DA0" w:rsidRDefault="00475DA0" w:rsidP="00475DA0">
      <w:pPr>
        <w:pStyle w:val="Listaszerbekezds"/>
        <w:numPr>
          <w:ilvl w:val="0"/>
          <w:numId w:val="5"/>
        </w:numPr>
        <w:spacing w:before="260" w:after="0" w:line="240" w:lineRule="auto"/>
        <w:ind w:right="-49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vag</w:t>
      </w:r>
      <w:r>
        <w:rPr>
          <w:rFonts w:eastAsia="Times New Roman"/>
          <w:i/>
          <w:iCs/>
          <w:lang w:eastAsia="hu-HU"/>
        </w:rPr>
        <w:t>y</w:t>
      </w:r>
      <w:r>
        <w:rPr>
          <w:rFonts w:eastAsia="Times New Roman"/>
          <w:lang w:eastAsia="hu-HU"/>
        </w:rPr>
        <w:t xml:space="preserve">on felhasználásával kapcsolatos kimutatást, </w:t>
      </w:r>
    </w:p>
    <w:p w:rsidR="00475DA0" w:rsidRDefault="00475DA0" w:rsidP="00475DA0">
      <w:pPr>
        <w:pStyle w:val="Listaszerbekezds"/>
        <w:numPr>
          <w:ilvl w:val="0"/>
          <w:numId w:val="5"/>
        </w:numPr>
        <w:spacing w:before="260" w:after="0" w:line="240" w:lineRule="auto"/>
        <w:ind w:right="-49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célszerinti juttatások kimutatását, </w:t>
      </w:r>
    </w:p>
    <w:p w:rsidR="00475DA0" w:rsidRDefault="00475DA0" w:rsidP="00475DA0">
      <w:pPr>
        <w:pStyle w:val="Listaszerbekezds"/>
        <w:numPr>
          <w:ilvl w:val="0"/>
          <w:numId w:val="5"/>
        </w:numPr>
        <w:spacing w:before="260" w:after="0" w:line="240" w:lineRule="auto"/>
        <w:ind w:right="-49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központi költségvetési szervtől, az elkülönített állami pénzalaptól, a helyi önkormányzattól, a kisebbségi települési önkormányzattól, a települési önkormányzatok társulásától, </w:t>
      </w:r>
    </w:p>
    <w:p w:rsidR="00475DA0" w:rsidRDefault="00475DA0" w:rsidP="00475DA0">
      <w:pPr>
        <w:pStyle w:val="Listaszerbekezds"/>
        <w:numPr>
          <w:ilvl w:val="0"/>
          <w:numId w:val="5"/>
        </w:numPr>
        <w:spacing w:before="260" w:after="0" w:line="240" w:lineRule="auto"/>
        <w:ind w:right="-49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az egészségbiztosítási önkormányzattól és mindezek szerveitől kapott támogatás mértékét, </w:t>
      </w:r>
    </w:p>
    <w:p w:rsidR="00475DA0" w:rsidRDefault="00475DA0" w:rsidP="00475DA0">
      <w:pPr>
        <w:pStyle w:val="Listaszerbekezds"/>
        <w:numPr>
          <w:ilvl w:val="0"/>
          <w:numId w:val="5"/>
        </w:numPr>
        <w:spacing w:before="260" w:after="0" w:line="240" w:lineRule="auto"/>
        <w:ind w:right="-49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az alapítvány tisztségviselőinek nyújtott juttatások értékét, </w:t>
      </w:r>
    </w:p>
    <w:p w:rsidR="00475DA0" w:rsidRDefault="00475DA0" w:rsidP="00475DA0">
      <w:pPr>
        <w:pStyle w:val="Listaszerbekezds"/>
        <w:numPr>
          <w:ilvl w:val="0"/>
          <w:numId w:val="5"/>
        </w:numPr>
        <w:spacing w:before="260" w:after="0" w:line="240" w:lineRule="auto"/>
        <w:ind w:right="-49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 közhasznú tevékenységről szóló rövid tartalmi beszámolót. </w:t>
      </w:r>
    </w:p>
    <w:p w:rsidR="00475DA0" w:rsidRDefault="00475DA0" w:rsidP="00811FE9">
      <w:pPr>
        <w:spacing w:before="157" w:after="0" w:line="240" w:lineRule="auto"/>
        <w:ind w:left="24" w:right="-59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éves beszámolójába és közhasznúsági jelentésébe bárki betekinthet, illetőleg abból saját költségére másolatot készíthet. </w:t>
      </w:r>
    </w:p>
    <w:p w:rsidR="00475DA0" w:rsidRDefault="00475DA0" w:rsidP="00475DA0">
      <w:pPr>
        <w:spacing w:before="519" w:after="0" w:line="240" w:lineRule="auto"/>
        <w:ind w:left="54" w:right="3543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b/>
          <w:bCs/>
          <w:lang w:eastAsia="hu-HU"/>
        </w:rPr>
        <w:t>15</w:t>
      </w:r>
      <w:r>
        <w:rPr>
          <w:rFonts w:eastAsia="Times New Roman"/>
          <w:b/>
          <w:bCs/>
          <w:i/>
          <w:iCs/>
          <w:lang w:eastAsia="hu-HU"/>
        </w:rPr>
        <w:t xml:space="preserve">./ </w:t>
      </w:r>
      <w:r>
        <w:rPr>
          <w:rFonts w:eastAsia="Times New Roman"/>
          <w:b/>
          <w:bCs/>
          <w:lang w:eastAsia="hu-HU"/>
        </w:rPr>
        <w:t>Az adomány</w:t>
      </w:r>
      <w:r>
        <w:rPr>
          <w:rFonts w:eastAsia="Times New Roman"/>
          <w:b/>
          <w:bCs/>
          <w:u w:val="single"/>
          <w:lang w:eastAsia="hu-HU"/>
        </w:rPr>
        <w:t>g</w:t>
      </w:r>
      <w:r>
        <w:rPr>
          <w:rFonts w:eastAsia="Times New Roman"/>
          <w:b/>
          <w:bCs/>
          <w:lang w:eastAsia="hu-HU"/>
        </w:rPr>
        <w:t xml:space="preserve">yűjtés </w:t>
      </w:r>
      <w:r w:rsidRPr="00811FE9">
        <w:rPr>
          <w:rFonts w:eastAsia="Times New Roman"/>
          <w:b/>
          <w:bCs/>
          <w:lang w:eastAsia="hu-HU"/>
        </w:rPr>
        <w:t>szab</w:t>
      </w:r>
      <w:r w:rsidRPr="00811FE9">
        <w:rPr>
          <w:rFonts w:eastAsia="Times New Roman"/>
          <w:b/>
          <w:lang w:eastAsia="hu-HU"/>
        </w:rPr>
        <w:t>ályai:</w:t>
      </w:r>
      <w:r>
        <w:rPr>
          <w:rFonts w:eastAsia="Times New Roman"/>
          <w:lang w:eastAsia="hu-HU"/>
        </w:rPr>
        <w:t xml:space="preserve"> </w:t>
      </w:r>
    </w:p>
    <w:p w:rsidR="00475DA0" w:rsidRDefault="00475DA0" w:rsidP="00475DA0">
      <w:pPr>
        <w:spacing w:before="279" w:after="0" w:line="240" w:lineRule="auto"/>
        <w:ind w:left="583" w:right="-24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</w:t>
      </w:r>
      <w:r w:rsidRPr="00811FE9">
        <w:rPr>
          <w:rFonts w:eastAsia="Times New Roman"/>
          <w:lang w:eastAsia="hu-HU"/>
        </w:rPr>
        <w:t xml:space="preserve">nyitott ahhoz, bármely </w:t>
      </w:r>
      <w:proofErr w:type="gramStart"/>
      <w:r w:rsidRPr="00811FE9">
        <w:rPr>
          <w:rFonts w:eastAsia="Times New Roman"/>
          <w:lang w:eastAsia="hu-HU"/>
        </w:rPr>
        <w:t>bel- vagy</w:t>
      </w:r>
      <w:proofErr w:type="gramEnd"/>
      <w:r w:rsidRPr="00811FE9">
        <w:rPr>
          <w:rFonts w:eastAsia="Times New Roman"/>
          <w:lang w:eastAsia="hu-HU"/>
        </w:rPr>
        <w:t xml:space="preserve"> külföldi természetes, vagy jogi személy illetve jogi személyiséggel nem rendelkező szervezet vagy</w:t>
      </w:r>
      <w:r w:rsidR="00811FE9">
        <w:rPr>
          <w:rFonts w:eastAsia="Times New Roman"/>
          <w:lang w:eastAsia="hu-HU"/>
        </w:rPr>
        <w:t>oni ( pénzbeli vagy ter</w:t>
      </w:r>
      <w:r w:rsidRPr="00811FE9">
        <w:rPr>
          <w:rFonts w:eastAsia="Times New Roman"/>
          <w:lang w:eastAsia="hu-HU"/>
        </w:rPr>
        <w:t>mészetbeni) adománnyal csatlakozhat</w:t>
      </w:r>
      <w:r>
        <w:rPr>
          <w:rFonts w:eastAsia="Times New Roman"/>
          <w:lang w:eastAsia="hu-HU"/>
        </w:rPr>
        <w:t xml:space="preserve">, amennyiben az alapító okirat rendelkezéseit magára nézve kötelezőnek ismeri el. A csatlakozó az alapítói jogok gyakorlására az alapító hozzájárulásával válik jogosulttá. Az alapítvány nevében vagy javára történő </w:t>
      </w:r>
      <w:r>
        <w:rPr>
          <w:rFonts w:eastAsia="Times New Roman"/>
          <w:lang w:eastAsia="hu-HU"/>
        </w:rPr>
        <w:lastRenderedPageBreak/>
        <w:t xml:space="preserve">adománygyűjtés nem járhat az adományozók, illetőleg más személyek zavarásával, a személyhez fűződő jogok és az emberi méltóság sérelmével. </w:t>
      </w:r>
    </w:p>
    <w:p w:rsidR="00475DA0" w:rsidRDefault="00475DA0" w:rsidP="00475DA0">
      <w:pPr>
        <w:spacing w:before="196" w:after="0" w:line="240" w:lineRule="auto"/>
        <w:ind w:left="64" w:right="-24" w:hanging="495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nevében vagy javára történő adománygyűjtés csak az alapítvány írásbeli meghatalmazása alapján végezhető. </w:t>
      </w:r>
    </w:p>
    <w:p w:rsidR="00475DA0" w:rsidRDefault="00475DA0" w:rsidP="00475DA0">
      <w:pPr>
        <w:spacing w:before="269" w:after="0" w:line="240" w:lineRule="auto"/>
        <w:ind w:left="20" w:right="-29" w:hanging="578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Az alapítvány részére juttatott adományokat a köny</w:t>
      </w:r>
      <w:r>
        <w:rPr>
          <w:rFonts w:eastAsia="Times New Roman"/>
          <w:i/>
          <w:iCs/>
          <w:lang w:eastAsia="hu-HU"/>
        </w:rPr>
        <w:t>vsz</w:t>
      </w:r>
      <w:r>
        <w:rPr>
          <w:rFonts w:eastAsia="Times New Roman"/>
          <w:lang w:eastAsia="hu-HU"/>
        </w:rPr>
        <w:t xml:space="preserve">erinti, ennek hiányában a szokásos piaci áron kell nyilvántartásba venni. </w:t>
      </w:r>
    </w:p>
    <w:p w:rsidR="00475DA0" w:rsidRDefault="00475DA0" w:rsidP="00475DA0">
      <w:pPr>
        <w:spacing w:before="749" w:after="0" w:line="240" w:lineRule="auto"/>
        <w:ind w:left="34" w:right="4819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>16</w:t>
      </w:r>
      <w:r w:rsidRPr="00811FE9">
        <w:rPr>
          <w:rFonts w:eastAsia="Times New Roman"/>
          <w:b/>
          <w:lang w:eastAsia="hu-HU"/>
        </w:rPr>
        <w:t>./ Nyil</w:t>
      </w:r>
      <w:r w:rsidRPr="00811FE9">
        <w:rPr>
          <w:rFonts w:eastAsia="Times New Roman"/>
          <w:b/>
          <w:bCs/>
          <w:lang w:eastAsia="hu-HU"/>
        </w:rPr>
        <w:t>vántartási</w:t>
      </w:r>
      <w:r>
        <w:rPr>
          <w:rFonts w:eastAsia="Times New Roman"/>
          <w:b/>
          <w:bCs/>
          <w:lang w:eastAsia="hu-HU"/>
        </w:rPr>
        <w:t xml:space="preserve"> szabályok: </w:t>
      </w:r>
    </w:p>
    <w:p w:rsidR="00475DA0" w:rsidRDefault="00475DA0" w:rsidP="00475DA0">
      <w:pPr>
        <w:spacing w:before="284" w:after="0" w:line="240" w:lineRule="auto"/>
        <w:ind w:left="10" w:right="5" w:hanging="573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alapítványnak a célszerinti tevékenységből illetve vállalkozási tevékenységéből származó bevételeit és ráfordításait elkülönítetten kell nyilvántartani. </w:t>
      </w:r>
    </w:p>
    <w:p w:rsidR="00475DA0" w:rsidRDefault="00475DA0" w:rsidP="00475DA0">
      <w:pPr>
        <w:spacing w:before="245" w:after="0" w:line="240" w:lineRule="auto"/>
        <w:ind w:right="4536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bevételei: </w:t>
      </w:r>
    </w:p>
    <w:p w:rsidR="00475DA0" w:rsidRDefault="00475DA0" w:rsidP="00475DA0">
      <w:pPr>
        <w:spacing w:before="181" w:after="0" w:line="240" w:lineRule="auto"/>
        <w:ind w:left="578" w:right="-5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az alapítótól, az államháztartás alrendszereitől vagy más adományozótól közhasznú céljára vagy működési költségei fedezésére kapott támogatás, illetve adomány, </w:t>
      </w:r>
    </w:p>
    <w:p w:rsidR="00475DA0" w:rsidRDefault="00475DA0" w:rsidP="00475DA0">
      <w:pPr>
        <w:spacing w:before="181" w:after="0" w:line="240" w:lineRule="auto"/>
        <w:ind w:left="578" w:right="-5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a közhasznú tevékenység folytatásából származó, ahhoz közvetlenül kapcsolódó bevétel, </w:t>
      </w:r>
    </w:p>
    <w:p w:rsidR="00475DA0" w:rsidRDefault="00475DA0" w:rsidP="00475DA0">
      <w:pPr>
        <w:spacing w:before="181" w:after="0" w:line="240" w:lineRule="auto"/>
        <w:ind w:left="578" w:right="-5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az egyéb célszerinti </w:t>
      </w:r>
      <w:r w:rsidRPr="00811FE9">
        <w:rPr>
          <w:rFonts w:eastAsia="Times New Roman"/>
          <w:lang w:eastAsia="hu-HU"/>
        </w:rPr>
        <w:t>tevékenység folytatásából</w:t>
      </w:r>
      <w:r>
        <w:rPr>
          <w:rFonts w:eastAsia="Times New Roman"/>
          <w:lang w:eastAsia="hu-HU"/>
        </w:rPr>
        <w:t xml:space="preserve"> származó, ahhoz közvetlenül kapcsolódó bevétel, </w:t>
      </w:r>
    </w:p>
    <w:p w:rsidR="00475DA0" w:rsidRDefault="00475DA0" w:rsidP="00475DA0">
      <w:pPr>
        <w:spacing w:before="181" w:after="0" w:line="240" w:lineRule="auto"/>
        <w:ind w:left="578" w:right="-5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az alapítvány eszközeinek befektetéséből származó bevétel, a pénzeszközök kivételével </w:t>
      </w:r>
    </w:p>
    <w:p w:rsidR="00475DA0" w:rsidRDefault="00475DA0" w:rsidP="00475DA0">
      <w:pPr>
        <w:spacing w:before="120" w:after="0" w:line="240" w:lineRule="auto"/>
        <w:ind w:left="578" w:right="-6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- egyéb, más jogszabályokban meghatározott bevétel, - a vállalkozási tevékenységből származó bevétel. </w:t>
      </w:r>
    </w:p>
    <w:p w:rsidR="00475DA0" w:rsidRDefault="00475DA0" w:rsidP="00475DA0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color w:val="333300"/>
          <w:lang w:eastAsia="hu-HU"/>
        </w:rPr>
        <w:t xml:space="preserve"> </w:t>
      </w:r>
    </w:p>
    <w:p w:rsidR="00475DA0" w:rsidRDefault="00475DA0" w:rsidP="00475DA0">
      <w:pPr>
        <w:spacing w:before="240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color w:val="auto"/>
          <w:lang w:eastAsia="hu-HU"/>
        </w:rPr>
        <w:t xml:space="preserve">Az alapítvány költségei: </w:t>
      </w:r>
    </w:p>
    <w:p w:rsidR="00475DA0" w:rsidRDefault="00475DA0" w:rsidP="00475DA0">
      <w:pPr>
        <w:spacing w:before="222" w:after="0" w:line="240" w:lineRule="auto"/>
        <w:jc w:val="both"/>
        <w:rPr>
          <w:rFonts w:eastAsia="Times New Roman"/>
          <w:i/>
          <w:iCs/>
          <w:color w:val="auto"/>
          <w:lang w:eastAsia="hu-HU"/>
        </w:rPr>
      </w:pPr>
      <w:r>
        <w:rPr>
          <w:rFonts w:eastAsia="Times New Roman"/>
          <w:color w:val="auto"/>
          <w:lang w:eastAsia="hu-HU"/>
        </w:rPr>
        <w:t>- a közhasznú tevékenység érdekében felmerült közvetlen költségek /ráfordítások, kiadások</w:t>
      </w:r>
      <w:r>
        <w:rPr>
          <w:rFonts w:eastAsia="Times New Roman"/>
          <w:i/>
          <w:iCs/>
          <w:color w:val="auto"/>
          <w:lang w:eastAsia="hu-HU"/>
        </w:rPr>
        <w:t>/,</w:t>
      </w:r>
    </w:p>
    <w:p w:rsidR="00475DA0" w:rsidRDefault="00475DA0" w:rsidP="00475DA0">
      <w:pPr>
        <w:spacing w:before="222" w:after="0" w:line="240" w:lineRule="auto"/>
        <w:jc w:val="both"/>
        <w:rPr>
          <w:rFonts w:eastAsia="Times New Roman"/>
          <w:i/>
          <w:iCs/>
          <w:color w:val="auto"/>
          <w:lang w:eastAsia="hu-HU"/>
        </w:rPr>
      </w:pPr>
      <w:r>
        <w:rPr>
          <w:rFonts w:eastAsia="Times New Roman"/>
          <w:i/>
          <w:iCs/>
          <w:color w:val="auto"/>
          <w:lang w:eastAsia="hu-HU"/>
        </w:rPr>
        <w:t xml:space="preserve"> </w:t>
      </w:r>
      <w:r>
        <w:rPr>
          <w:rFonts w:eastAsia="Times New Roman"/>
          <w:color w:val="auto"/>
          <w:lang w:eastAsia="hu-HU"/>
        </w:rPr>
        <w:t>- az egyéb célszerinti tevékenység körében felmerült költségek /ráfordítások, kiadások</w:t>
      </w:r>
      <w:r>
        <w:rPr>
          <w:rFonts w:eastAsia="Times New Roman"/>
          <w:i/>
          <w:iCs/>
          <w:color w:val="auto"/>
          <w:lang w:eastAsia="hu-HU"/>
        </w:rPr>
        <w:t>/,</w:t>
      </w:r>
    </w:p>
    <w:p w:rsidR="00475DA0" w:rsidRDefault="00475DA0" w:rsidP="00475DA0">
      <w:pPr>
        <w:spacing w:before="222" w:after="0" w:line="240" w:lineRule="auto"/>
        <w:jc w:val="both"/>
        <w:rPr>
          <w:rFonts w:eastAsia="Times New Roman"/>
          <w:i/>
          <w:iCs/>
          <w:color w:val="auto"/>
          <w:lang w:eastAsia="hu-HU"/>
        </w:rPr>
      </w:pPr>
      <w:r>
        <w:rPr>
          <w:rFonts w:eastAsia="Times New Roman"/>
          <w:i/>
          <w:iCs/>
          <w:color w:val="auto"/>
          <w:lang w:eastAsia="hu-HU"/>
        </w:rPr>
        <w:t xml:space="preserve"> </w:t>
      </w:r>
      <w:r>
        <w:rPr>
          <w:rFonts w:eastAsia="Times New Roman"/>
          <w:color w:val="auto"/>
          <w:lang w:eastAsia="hu-HU"/>
        </w:rPr>
        <w:t xml:space="preserve">- a vállalkozási tevékenység érdekében felmerült közvetlen költségek </w:t>
      </w:r>
      <w:r>
        <w:rPr>
          <w:rFonts w:eastAsia="Times New Roman"/>
          <w:i/>
          <w:iCs/>
          <w:color w:val="auto"/>
          <w:lang w:eastAsia="hu-HU"/>
        </w:rPr>
        <w:t>/</w:t>
      </w:r>
      <w:r>
        <w:rPr>
          <w:rFonts w:eastAsia="Times New Roman"/>
          <w:color w:val="auto"/>
          <w:lang w:eastAsia="hu-HU"/>
        </w:rPr>
        <w:t>ráfordítások, kiadások</w:t>
      </w:r>
      <w:r>
        <w:rPr>
          <w:rFonts w:eastAsia="Times New Roman"/>
          <w:i/>
          <w:iCs/>
          <w:color w:val="auto"/>
          <w:lang w:eastAsia="hu-HU"/>
        </w:rPr>
        <w:t>/,</w:t>
      </w:r>
    </w:p>
    <w:p w:rsidR="00475DA0" w:rsidRDefault="00475DA0" w:rsidP="00475DA0">
      <w:pPr>
        <w:spacing w:before="222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i/>
          <w:iCs/>
          <w:color w:val="auto"/>
          <w:lang w:eastAsia="hu-HU"/>
        </w:rPr>
        <w:t xml:space="preserve"> </w:t>
      </w:r>
      <w:r>
        <w:rPr>
          <w:rFonts w:eastAsia="Times New Roman"/>
          <w:color w:val="auto"/>
          <w:lang w:eastAsia="hu-HU"/>
        </w:rPr>
        <w:t xml:space="preserve">- a közhasznú és egyéb vállalkozási tevékenység érdekében felmerült közvetett költségek </w:t>
      </w:r>
      <w:r>
        <w:rPr>
          <w:rFonts w:eastAsia="Times New Roman"/>
          <w:i/>
          <w:iCs/>
          <w:color w:val="auto"/>
          <w:lang w:eastAsia="hu-HU"/>
        </w:rPr>
        <w:t>/r</w:t>
      </w:r>
      <w:r>
        <w:rPr>
          <w:rFonts w:eastAsia="Times New Roman"/>
          <w:color w:val="auto"/>
          <w:lang w:eastAsia="hu-HU"/>
        </w:rPr>
        <w:t>áfordítások, kiadások</w:t>
      </w:r>
      <w:r>
        <w:rPr>
          <w:rFonts w:eastAsia="Times New Roman"/>
          <w:i/>
          <w:iCs/>
          <w:color w:val="auto"/>
          <w:lang w:eastAsia="hu-HU"/>
        </w:rPr>
        <w:t>/</w:t>
      </w:r>
      <w:r>
        <w:rPr>
          <w:rFonts w:eastAsia="Times New Roman"/>
          <w:color w:val="auto"/>
          <w:lang w:eastAsia="hu-HU"/>
        </w:rPr>
        <w:t xml:space="preserve">, amelyeket bevétel arányosan kell megosztani. </w:t>
      </w:r>
    </w:p>
    <w:p w:rsidR="00475DA0" w:rsidRDefault="00475DA0" w:rsidP="00475DA0">
      <w:pPr>
        <w:spacing w:before="623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alapítvány nyilvántartásaira egyebekben a reá irányadó könyvelési szabályokat kell alkalmazni. </w:t>
      </w:r>
    </w:p>
    <w:p w:rsidR="00811FE9" w:rsidRDefault="00811FE9" w:rsidP="00475DA0">
      <w:pPr>
        <w:spacing w:before="923" w:after="0" w:line="240" w:lineRule="auto"/>
        <w:jc w:val="both"/>
        <w:rPr>
          <w:rFonts w:eastAsia="Times New Roman"/>
          <w:i/>
          <w:iCs/>
          <w:lang w:eastAsia="hu-HU"/>
        </w:rPr>
      </w:pPr>
    </w:p>
    <w:p w:rsidR="00475DA0" w:rsidRPr="00811FE9" w:rsidRDefault="00475DA0" w:rsidP="00475DA0">
      <w:pPr>
        <w:spacing w:before="923" w:after="0" w:line="240" w:lineRule="auto"/>
        <w:jc w:val="both"/>
        <w:rPr>
          <w:rFonts w:eastAsia="Times New Roman"/>
          <w:b/>
          <w:color w:val="auto"/>
          <w:lang w:eastAsia="hu-HU"/>
        </w:rPr>
      </w:pPr>
      <w:r w:rsidRPr="00811FE9">
        <w:rPr>
          <w:rFonts w:eastAsia="Times New Roman"/>
          <w:b/>
          <w:iCs/>
          <w:lang w:eastAsia="hu-HU"/>
        </w:rPr>
        <w:lastRenderedPageBreak/>
        <w:t>17./ Z</w:t>
      </w:r>
      <w:r w:rsidRPr="00811FE9">
        <w:rPr>
          <w:rFonts w:eastAsia="Times New Roman"/>
          <w:b/>
          <w:lang w:eastAsia="hu-HU"/>
        </w:rPr>
        <w:t xml:space="preserve">áró rendelkezések: </w:t>
      </w:r>
    </w:p>
    <w:p w:rsidR="00475DA0" w:rsidRDefault="00475DA0" w:rsidP="00475DA0">
      <w:pPr>
        <w:spacing w:before="350" w:after="0" w:line="240" w:lineRule="auto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Az alapító okiratban nem szabályozott kérdésekre a Polgári Törvénykönyvről szóló 2013. évi V. törvény, az egyesülési jogról, a közhasznú jogállásról, valamint a civil szervezetek működéséről és támogatásáról szóló 2011. évi CLXXV. törvény rendelkezéseit kell megfelelően alkalmazni. </w:t>
      </w:r>
    </w:p>
    <w:p w:rsidR="00811FE9" w:rsidRDefault="00475DA0" w:rsidP="00811FE9">
      <w:pPr>
        <w:pStyle w:val="western"/>
      </w:pPr>
      <w:r>
        <w:t xml:space="preserve">Ezen okirat a Dr. </w:t>
      </w:r>
      <w:proofErr w:type="spellStart"/>
      <w:r>
        <w:t>Batthyány-Strattmann</w:t>
      </w:r>
      <w:proofErr w:type="spellEnd"/>
      <w:r>
        <w:t xml:space="preserve"> László Kórházért Közhasznú Alapítvány Alapító okiratát a módosításokkal - az OBH honlapján ajánlott sablon felhasználásával - egységes szerkezetben tartalmazza.</w:t>
      </w:r>
      <w:r w:rsidR="00811FE9">
        <w:t xml:space="preserve"> </w:t>
      </w:r>
    </w:p>
    <w:p w:rsidR="00811FE9" w:rsidRPr="00811FE9" w:rsidRDefault="00811FE9" w:rsidP="00811FE9">
      <w:pPr>
        <w:pStyle w:val="western"/>
      </w:pPr>
      <w:r w:rsidRPr="00811FE9">
        <w:rPr>
          <w:b/>
          <w:bCs/>
          <w:color w:val="000000"/>
        </w:rPr>
        <w:t xml:space="preserve">Ezen okiratot, amely az </w:t>
      </w:r>
      <w:proofErr w:type="gramStart"/>
      <w:r w:rsidRPr="00811FE9">
        <w:rPr>
          <w:b/>
          <w:bCs/>
          <w:color w:val="000000"/>
        </w:rPr>
        <w:t>Alapítvány létesítő</w:t>
      </w:r>
      <w:proofErr w:type="gramEnd"/>
      <w:r w:rsidRPr="00811FE9">
        <w:rPr>
          <w:b/>
          <w:bCs/>
          <w:color w:val="000000"/>
        </w:rPr>
        <w:t xml:space="preserve"> okiratát a módosításokkal egységes szerkezetben tartalmazza, az alapító Körmend Város Önkormányzata 2019. április 16-án megtartott Képviselő-testületi ülésén elfogadta. </w:t>
      </w:r>
    </w:p>
    <w:p w:rsidR="00475DA0" w:rsidRPr="00811FE9" w:rsidRDefault="00811FE9" w:rsidP="00475DA0">
      <w:pPr>
        <w:spacing w:before="606"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Kelt, Körmenden, 2019. év. április  hó 1</w:t>
      </w:r>
      <w:r w:rsidR="00475DA0">
        <w:rPr>
          <w:rFonts w:eastAsia="Times New Roman"/>
          <w:lang w:eastAsia="hu-HU"/>
        </w:rPr>
        <w:t xml:space="preserve">6. napján. </w:t>
      </w:r>
    </w:p>
    <w:p w:rsidR="00475DA0" w:rsidRDefault="00475DA0" w:rsidP="00475DA0">
      <w:pPr>
        <w:spacing w:before="1329" w:after="0" w:line="240" w:lineRule="auto"/>
        <w:ind w:left="1416" w:firstLine="708"/>
        <w:jc w:val="both"/>
        <w:rPr>
          <w:rFonts w:eastAsia="Times New Roman"/>
          <w:color w:val="auto"/>
          <w:lang w:eastAsia="hu-HU"/>
        </w:rPr>
      </w:pPr>
      <w:r>
        <w:rPr>
          <w:rFonts w:eastAsia="Times New Roman"/>
          <w:lang w:eastAsia="hu-HU"/>
        </w:rPr>
        <w:t xml:space="preserve">Körmend Város Önkormányzata, mint Alapító nevében </w:t>
      </w:r>
    </w:p>
    <w:p w:rsidR="00475DA0" w:rsidRDefault="00475DA0" w:rsidP="00475DA0">
      <w:pPr>
        <w:spacing w:before="361" w:after="0" w:line="240" w:lineRule="auto"/>
        <w:ind w:left="2832" w:firstLine="708"/>
        <w:jc w:val="both"/>
        <w:rPr>
          <w:rFonts w:eastAsia="Times New Roman"/>
          <w:color w:val="auto"/>
          <w:lang w:eastAsia="hu-HU"/>
        </w:rPr>
      </w:pPr>
      <w:proofErr w:type="spellStart"/>
      <w:r>
        <w:rPr>
          <w:rFonts w:eastAsia="Times New Roman"/>
          <w:lang w:eastAsia="hu-HU"/>
        </w:rPr>
        <w:t>Bebes</w:t>
      </w:r>
      <w:proofErr w:type="spellEnd"/>
      <w:r>
        <w:rPr>
          <w:rFonts w:eastAsia="Times New Roman"/>
          <w:lang w:eastAsia="hu-HU"/>
        </w:rPr>
        <w:t xml:space="preserve"> István polgármester </w:t>
      </w:r>
    </w:p>
    <w:p w:rsidR="00475DA0" w:rsidRDefault="00475DA0" w:rsidP="00475DA0">
      <w:pPr>
        <w:jc w:val="both"/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468"/>
    <w:multiLevelType w:val="hybridMultilevel"/>
    <w:tmpl w:val="CDD26B98"/>
    <w:lvl w:ilvl="0" w:tplc="A21A40EE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122DD"/>
    <w:multiLevelType w:val="hybridMultilevel"/>
    <w:tmpl w:val="7B969306"/>
    <w:lvl w:ilvl="0" w:tplc="A21A4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01274"/>
    <w:multiLevelType w:val="hybridMultilevel"/>
    <w:tmpl w:val="73446EEC"/>
    <w:lvl w:ilvl="0" w:tplc="4D30B412">
      <w:start w:val="1"/>
      <w:numFmt w:val="decimal"/>
      <w:lvlText w:val="%1."/>
      <w:lvlJc w:val="left"/>
      <w:pPr>
        <w:ind w:left="-214" w:hanging="360"/>
      </w:pPr>
      <w:rPr>
        <w:b/>
        <w:color w:val="000000"/>
      </w:rPr>
    </w:lvl>
    <w:lvl w:ilvl="1" w:tplc="ACE68BB4">
      <w:numFmt w:val="bullet"/>
      <w:lvlText w:val="-"/>
      <w:lvlJc w:val="left"/>
      <w:pPr>
        <w:ind w:left="506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97980"/>
    <w:multiLevelType w:val="hybridMultilevel"/>
    <w:tmpl w:val="E2883A74"/>
    <w:lvl w:ilvl="0" w:tplc="A21A4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B5583"/>
    <w:multiLevelType w:val="hybridMultilevel"/>
    <w:tmpl w:val="7FA8B032"/>
    <w:lvl w:ilvl="0" w:tplc="A21A4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DA0"/>
    <w:rsid w:val="003218C3"/>
    <w:rsid w:val="00475DA0"/>
    <w:rsid w:val="006858BB"/>
    <w:rsid w:val="007648F8"/>
    <w:rsid w:val="007C762D"/>
    <w:rsid w:val="00811FE9"/>
    <w:rsid w:val="008D4AB3"/>
    <w:rsid w:val="00C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5DA0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475DA0"/>
    <w:pPr>
      <w:ind w:left="720"/>
      <w:contextualSpacing/>
    </w:pPr>
  </w:style>
  <w:style w:type="table" w:styleId="Rcsostblzat">
    <w:name w:val="Table Grid"/>
    <w:basedOn w:val="Normltblzat"/>
    <w:uiPriority w:val="59"/>
    <w:rsid w:val="00475DA0"/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l"/>
    <w:rsid w:val="00811FE9"/>
    <w:pPr>
      <w:spacing w:before="100" w:beforeAutospacing="1" w:after="0" w:line="240" w:lineRule="auto"/>
      <w:jc w:val="both"/>
    </w:pPr>
    <w:rPr>
      <w:rFonts w:eastAsia="Times New Roman"/>
      <w:color w:val="auto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2864</Words>
  <Characters>19764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2019-04-09T10:44:00Z</cp:lastPrinted>
  <dcterms:created xsi:type="dcterms:W3CDTF">2019-04-09T10:44:00Z</dcterms:created>
  <dcterms:modified xsi:type="dcterms:W3CDTF">2019-04-09T10:44:00Z</dcterms:modified>
</cp:coreProperties>
</file>