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DED" w:rsidRPr="00520DDE" w:rsidRDefault="00347DED" w:rsidP="0084426E">
      <w:pPr>
        <w:spacing w:before="240" w:after="120"/>
        <w:jc w:val="center"/>
        <w:rPr>
          <w:rFonts w:ascii="Times New Roman" w:hAnsi="Times New Roman" w:cs="Times New Roman"/>
          <w:b/>
          <w:sz w:val="28"/>
          <w:szCs w:val="28"/>
        </w:rPr>
      </w:pPr>
      <w:r w:rsidRPr="00520DDE">
        <w:rPr>
          <w:rFonts w:ascii="Times New Roman" w:hAnsi="Times New Roman" w:cs="Times New Roman"/>
          <w:b/>
          <w:sz w:val="28"/>
          <w:szCs w:val="28"/>
        </w:rPr>
        <w:t>ALAPÍTÓ OKIRAT</w:t>
      </w:r>
    </w:p>
    <w:p w:rsidR="00347DED" w:rsidRPr="003D60A2" w:rsidRDefault="00347DED" w:rsidP="0084426E">
      <w:pPr>
        <w:jc w:val="both"/>
        <w:rPr>
          <w:rFonts w:ascii="Times New Roman" w:hAnsi="Times New Roman" w:cs="Times New Roman"/>
          <w:sz w:val="24"/>
          <w:szCs w:val="24"/>
        </w:rPr>
      </w:pPr>
    </w:p>
    <w:p w:rsidR="006E07E8" w:rsidRDefault="00360AFD" w:rsidP="006E07E8">
      <w:pPr>
        <w:jc w:val="both"/>
        <w:rPr>
          <w:rFonts w:ascii="Times New Roman" w:hAnsi="Times New Roman" w:cs="Times New Roman"/>
          <w:sz w:val="24"/>
          <w:szCs w:val="24"/>
        </w:rPr>
      </w:pPr>
      <w:r w:rsidRPr="003D60A2">
        <w:rPr>
          <w:rFonts w:ascii="Times New Roman" w:hAnsi="Times New Roman" w:cs="Times New Roman"/>
          <w:sz w:val="24"/>
          <w:szCs w:val="24"/>
        </w:rPr>
        <w:t xml:space="preserve">Körmend Város Önkormányzata, mint a Dr. </w:t>
      </w:r>
      <w:proofErr w:type="spellStart"/>
      <w:r w:rsidRPr="003D60A2">
        <w:rPr>
          <w:rFonts w:ascii="Times New Roman" w:hAnsi="Times New Roman" w:cs="Times New Roman"/>
          <w:sz w:val="24"/>
          <w:szCs w:val="24"/>
        </w:rPr>
        <w:t>Batthyány-Strattmann</w:t>
      </w:r>
      <w:proofErr w:type="spellEnd"/>
      <w:r w:rsidRPr="003D60A2">
        <w:rPr>
          <w:rFonts w:ascii="Times New Roman" w:hAnsi="Times New Roman" w:cs="Times New Roman"/>
          <w:sz w:val="24"/>
          <w:szCs w:val="24"/>
        </w:rPr>
        <w:t xml:space="preserve"> László Kórházért Alapítvány alapítója az egyesülési jogról, a közhasznú jogállásról, valamint a civil szervezetek működéséről és támogatásáról szóló 2011. évi CLXXV. törvény és a Polgári Törvénykönyvről szóló 2013. évi V. törvény rendelkezéseire figyelemmel </w:t>
      </w:r>
      <w:r w:rsidR="006E07E8" w:rsidRPr="003D60A2">
        <w:rPr>
          <w:rFonts w:ascii="Times New Roman" w:hAnsi="Times New Roman" w:cs="Times New Roman"/>
          <w:sz w:val="24"/>
          <w:szCs w:val="24"/>
        </w:rPr>
        <w:t xml:space="preserve">az Alapítvány szervezetének és működésének szabályait </w:t>
      </w:r>
      <w:r w:rsidR="00BF421D">
        <w:rPr>
          <w:rFonts w:ascii="Times New Roman" w:hAnsi="Times New Roman" w:cs="Times New Roman"/>
          <w:sz w:val="24"/>
          <w:szCs w:val="24"/>
        </w:rPr>
        <w:t xml:space="preserve">ezen </w:t>
      </w:r>
      <w:r w:rsidR="006E07E8">
        <w:rPr>
          <w:rFonts w:ascii="Times New Roman" w:hAnsi="Times New Roman" w:cs="Times New Roman"/>
          <w:sz w:val="24"/>
          <w:szCs w:val="24"/>
        </w:rPr>
        <w:t>alapító okirat</w:t>
      </w:r>
      <w:r w:rsidR="00BF421D">
        <w:rPr>
          <w:rFonts w:ascii="Times New Roman" w:hAnsi="Times New Roman" w:cs="Times New Roman"/>
          <w:sz w:val="24"/>
          <w:szCs w:val="24"/>
        </w:rPr>
        <w:t>ba foglaltan -</w:t>
      </w:r>
      <w:r w:rsidR="006E07E8">
        <w:rPr>
          <w:rFonts w:ascii="Times New Roman" w:hAnsi="Times New Roman" w:cs="Times New Roman"/>
          <w:sz w:val="24"/>
          <w:szCs w:val="24"/>
        </w:rPr>
        <w:t xml:space="preserve"> egységes szerkezetben </w:t>
      </w:r>
      <w:r w:rsidR="00BF421D">
        <w:rPr>
          <w:rFonts w:ascii="Times New Roman" w:hAnsi="Times New Roman" w:cs="Times New Roman"/>
          <w:sz w:val="24"/>
          <w:szCs w:val="24"/>
        </w:rPr>
        <w:t xml:space="preserve">- </w:t>
      </w:r>
      <w:r w:rsidR="006E07E8">
        <w:rPr>
          <w:rFonts w:ascii="Times New Roman" w:hAnsi="Times New Roman" w:cs="Times New Roman"/>
          <w:sz w:val="24"/>
          <w:szCs w:val="24"/>
        </w:rPr>
        <w:t xml:space="preserve">az alábbiak szerint </w:t>
      </w:r>
      <w:r w:rsidR="00BF421D">
        <w:rPr>
          <w:rFonts w:ascii="Times New Roman" w:hAnsi="Times New Roman" w:cs="Times New Roman"/>
          <w:sz w:val="24"/>
          <w:szCs w:val="24"/>
        </w:rPr>
        <w:t>szabályozza</w:t>
      </w:r>
      <w:r w:rsidR="006E07E8">
        <w:rPr>
          <w:rFonts w:ascii="Times New Roman" w:hAnsi="Times New Roman" w:cs="Times New Roman"/>
          <w:sz w:val="24"/>
          <w:szCs w:val="24"/>
        </w:rPr>
        <w:t xml:space="preserve">: </w:t>
      </w:r>
    </w:p>
    <w:p w:rsidR="00BF421D" w:rsidRDefault="00BF421D" w:rsidP="00BF421D">
      <w:pPr>
        <w:pStyle w:val="Standard"/>
        <w:jc w:val="both"/>
        <w:rPr>
          <w:color w:val="000000"/>
          <w:sz w:val="22"/>
          <w:szCs w:val="22"/>
        </w:rPr>
      </w:pPr>
    </w:p>
    <w:p w:rsidR="001740BA" w:rsidRDefault="001740BA" w:rsidP="00BF421D">
      <w:pPr>
        <w:pStyle w:val="Standard"/>
        <w:jc w:val="both"/>
        <w:rPr>
          <w:color w:val="000000"/>
          <w:sz w:val="22"/>
          <w:szCs w:val="22"/>
        </w:rPr>
      </w:pPr>
    </w:p>
    <w:p w:rsidR="00BF421D" w:rsidRDefault="00BF421D" w:rsidP="00BF421D">
      <w:pPr>
        <w:pStyle w:val="Standard"/>
        <w:tabs>
          <w:tab w:val="left" w:pos="1155"/>
        </w:tabs>
        <w:ind w:left="570" w:hanging="570"/>
      </w:pPr>
      <w:r>
        <w:rPr>
          <w:b/>
          <w:color w:val="000000"/>
          <w:sz w:val="22"/>
          <w:szCs w:val="22"/>
        </w:rPr>
        <w:t>1.</w:t>
      </w:r>
      <w:r>
        <w:rPr>
          <w:color w:val="000000"/>
          <w:sz w:val="22"/>
          <w:szCs w:val="22"/>
        </w:rPr>
        <w:tab/>
      </w:r>
      <w:r>
        <w:rPr>
          <w:b/>
          <w:bCs/>
          <w:color w:val="000000"/>
          <w:sz w:val="22"/>
          <w:szCs w:val="22"/>
        </w:rPr>
        <w:t xml:space="preserve">Az alapító(k) neve, anyja neve, lakóhelye </w:t>
      </w:r>
      <w:r>
        <w:rPr>
          <w:i/>
          <w:color w:val="000000"/>
          <w:sz w:val="22"/>
          <w:szCs w:val="22"/>
        </w:rPr>
        <w:t xml:space="preserve">(jogi </w:t>
      </w:r>
      <w:proofErr w:type="gramStart"/>
      <w:r>
        <w:rPr>
          <w:i/>
          <w:color w:val="000000"/>
          <w:sz w:val="22"/>
          <w:szCs w:val="22"/>
        </w:rPr>
        <w:t>személy alapító</w:t>
      </w:r>
      <w:proofErr w:type="gramEnd"/>
      <w:r>
        <w:rPr>
          <w:i/>
          <w:color w:val="000000"/>
          <w:sz w:val="22"/>
          <w:szCs w:val="22"/>
        </w:rPr>
        <w:t xml:space="preserve"> esetében az alapító neve, székhelye, nyilvántartási/cégjegyzékszáma, képviselőjének neve, lakóhelye)</w:t>
      </w:r>
      <w:r>
        <w:rPr>
          <w:b/>
          <w:bCs/>
          <w:color w:val="000000"/>
          <w:sz w:val="22"/>
          <w:szCs w:val="22"/>
        </w:rPr>
        <w:t>:</w:t>
      </w:r>
    </w:p>
    <w:p w:rsidR="00BF421D" w:rsidRDefault="00BF421D" w:rsidP="00BF421D">
      <w:pPr>
        <w:pStyle w:val="Standard"/>
        <w:ind w:left="570" w:hanging="570"/>
      </w:pPr>
      <w:r>
        <w:rPr>
          <w:color w:val="000000"/>
          <w:sz w:val="22"/>
          <w:szCs w:val="22"/>
        </w:rPr>
        <w:tab/>
      </w:r>
      <w:r>
        <w:t>Körmend Város Önkormányzata 9900 Körmend, Szabadság tér 7.</w:t>
      </w:r>
    </w:p>
    <w:p w:rsidR="00BF421D" w:rsidRDefault="00BF421D" w:rsidP="00BF421D">
      <w:pPr>
        <w:pStyle w:val="Standard"/>
        <w:ind w:left="570" w:hanging="570"/>
      </w:pPr>
      <w:r>
        <w:tab/>
      </w:r>
      <w:proofErr w:type="gramStart"/>
      <w:r>
        <w:t>nyilvántartási</w:t>
      </w:r>
      <w:proofErr w:type="gramEnd"/>
      <w:r>
        <w:t xml:space="preserve"> száma: 15420820 </w:t>
      </w:r>
    </w:p>
    <w:p w:rsidR="00BF421D" w:rsidRDefault="00BF421D" w:rsidP="00BF421D">
      <w:pPr>
        <w:pStyle w:val="Standard"/>
        <w:ind w:left="570" w:hanging="570"/>
      </w:pPr>
      <w:r>
        <w:tab/>
      </w:r>
      <w:proofErr w:type="gramStart"/>
      <w:r>
        <w:t>képviselője</w:t>
      </w:r>
      <w:proofErr w:type="gramEnd"/>
      <w:r>
        <w:t xml:space="preserve">: </w:t>
      </w:r>
      <w:proofErr w:type="spellStart"/>
      <w:r>
        <w:t>Bebes</w:t>
      </w:r>
      <w:proofErr w:type="spellEnd"/>
      <w:r>
        <w:t xml:space="preserve"> István polgármester 9900 Körmend, Juhar u. 2/C. </w:t>
      </w:r>
    </w:p>
    <w:p w:rsidR="00BF421D" w:rsidRDefault="00BF421D" w:rsidP="00BF421D">
      <w:pPr>
        <w:pStyle w:val="Standard"/>
        <w:rPr>
          <w:color w:val="000000"/>
          <w:sz w:val="22"/>
          <w:szCs w:val="22"/>
        </w:rPr>
      </w:pPr>
    </w:p>
    <w:p w:rsidR="001740BA" w:rsidRDefault="001740BA" w:rsidP="00BF421D">
      <w:pPr>
        <w:jc w:val="both"/>
        <w:rPr>
          <w:b/>
          <w:color w:val="000000"/>
        </w:rPr>
      </w:pPr>
    </w:p>
    <w:p w:rsidR="00BF421D" w:rsidRDefault="00BF421D" w:rsidP="00BF421D">
      <w:pPr>
        <w:jc w:val="both"/>
        <w:rPr>
          <w:rFonts w:ascii="Times New Roman" w:hAnsi="Times New Roman" w:cs="Times New Roman"/>
          <w:sz w:val="24"/>
          <w:szCs w:val="24"/>
        </w:rPr>
      </w:pPr>
      <w:r>
        <w:rPr>
          <w:b/>
          <w:color w:val="000000"/>
        </w:rPr>
        <w:t>2 .</w:t>
      </w:r>
      <w:r>
        <w:rPr>
          <w:b/>
          <w:bCs/>
          <w:color w:val="000000"/>
        </w:rPr>
        <w:t>Az alapítvány neve</w:t>
      </w:r>
      <w:proofErr w:type="gramStart"/>
      <w:r>
        <w:rPr>
          <w:b/>
          <w:bCs/>
          <w:color w:val="000000"/>
        </w:rPr>
        <w:t>:</w:t>
      </w:r>
      <w:r w:rsidRPr="003D60A2">
        <w:rPr>
          <w:rFonts w:ascii="Times New Roman" w:hAnsi="Times New Roman" w:cs="Times New Roman"/>
          <w:sz w:val="24"/>
          <w:szCs w:val="24"/>
        </w:rPr>
        <w:t>Dr.</w:t>
      </w:r>
      <w:proofErr w:type="gramEnd"/>
      <w:r w:rsidRPr="003D60A2">
        <w:rPr>
          <w:rFonts w:ascii="Times New Roman" w:hAnsi="Times New Roman" w:cs="Times New Roman"/>
          <w:sz w:val="24"/>
          <w:szCs w:val="24"/>
        </w:rPr>
        <w:t xml:space="preserve"> </w:t>
      </w:r>
      <w:proofErr w:type="spellStart"/>
      <w:r w:rsidRPr="003D60A2">
        <w:rPr>
          <w:rFonts w:ascii="Times New Roman" w:hAnsi="Times New Roman" w:cs="Times New Roman"/>
          <w:sz w:val="24"/>
          <w:szCs w:val="24"/>
        </w:rPr>
        <w:t>Batthyány-Strattmann</w:t>
      </w:r>
      <w:proofErr w:type="spellEnd"/>
      <w:r w:rsidRPr="003D60A2">
        <w:rPr>
          <w:rFonts w:ascii="Times New Roman" w:hAnsi="Times New Roman" w:cs="Times New Roman"/>
          <w:sz w:val="24"/>
          <w:szCs w:val="24"/>
        </w:rPr>
        <w:t xml:space="preserve"> László Kórházért </w:t>
      </w:r>
      <w:r>
        <w:rPr>
          <w:rFonts w:ascii="Times New Roman" w:hAnsi="Times New Roman" w:cs="Times New Roman"/>
          <w:sz w:val="24"/>
          <w:szCs w:val="24"/>
        </w:rPr>
        <w:t xml:space="preserve">Közhasznú </w:t>
      </w:r>
      <w:r w:rsidRPr="003D60A2">
        <w:rPr>
          <w:rFonts w:ascii="Times New Roman" w:hAnsi="Times New Roman" w:cs="Times New Roman"/>
          <w:sz w:val="24"/>
          <w:szCs w:val="24"/>
        </w:rPr>
        <w:t>Alapítvány</w:t>
      </w:r>
    </w:p>
    <w:p w:rsidR="001740BA" w:rsidRDefault="001740BA" w:rsidP="00BF421D">
      <w:pPr>
        <w:jc w:val="both"/>
        <w:rPr>
          <w:b/>
          <w:color w:val="000000"/>
        </w:rPr>
      </w:pPr>
    </w:p>
    <w:p w:rsidR="00BF421D" w:rsidRDefault="00BF421D" w:rsidP="00BF421D">
      <w:pPr>
        <w:jc w:val="both"/>
      </w:pPr>
      <w:r>
        <w:rPr>
          <w:b/>
          <w:color w:val="000000"/>
        </w:rPr>
        <w:t>3.</w:t>
      </w:r>
      <w:r>
        <w:rPr>
          <w:color w:val="000000"/>
        </w:rPr>
        <w:tab/>
      </w:r>
      <w:r>
        <w:rPr>
          <w:b/>
          <w:bCs/>
          <w:color w:val="000000"/>
        </w:rPr>
        <w:t>Az alapítvány székhelye:</w:t>
      </w:r>
      <w:r>
        <w:rPr>
          <w:rFonts w:cs="Times New Roman"/>
        </w:rPr>
        <w:t xml:space="preserve"> 9900 Körmend, Szabadság tér 7. </w:t>
      </w:r>
    </w:p>
    <w:p w:rsidR="001740BA" w:rsidRDefault="001740BA" w:rsidP="00BF421D">
      <w:pPr>
        <w:pStyle w:val="Standard"/>
        <w:ind w:left="585" w:hanging="600"/>
        <w:rPr>
          <w:b/>
          <w:color w:val="000000"/>
          <w:sz w:val="22"/>
          <w:szCs w:val="22"/>
        </w:rPr>
      </w:pPr>
    </w:p>
    <w:p w:rsidR="00BF421D" w:rsidRDefault="00BF421D" w:rsidP="00BF421D">
      <w:pPr>
        <w:pStyle w:val="Standard"/>
        <w:ind w:left="585" w:hanging="600"/>
        <w:rPr>
          <w:color w:val="000000"/>
          <w:sz w:val="22"/>
          <w:szCs w:val="22"/>
        </w:rPr>
      </w:pPr>
      <w:r>
        <w:rPr>
          <w:b/>
          <w:color w:val="000000"/>
          <w:sz w:val="22"/>
          <w:szCs w:val="22"/>
        </w:rPr>
        <w:t>4.</w:t>
      </w:r>
      <w:r>
        <w:rPr>
          <w:b/>
          <w:bCs/>
          <w:color w:val="000000"/>
          <w:sz w:val="22"/>
          <w:szCs w:val="22"/>
        </w:rPr>
        <w:t>Az alapítvány honlapjának címe:</w:t>
      </w:r>
      <w:r>
        <w:rPr>
          <w:color w:val="000000"/>
          <w:sz w:val="22"/>
          <w:szCs w:val="22"/>
        </w:rPr>
        <w:t xml:space="preserve"> ---</w:t>
      </w:r>
    </w:p>
    <w:p w:rsidR="00BF421D" w:rsidRDefault="00BF421D" w:rsidP="00BF421D">
      <w:pPr>
        <w:pStyle w:val="Standard"/>
        <w:ind w:left="585" w:hanging="600"/>
        <w:rPr>
          <w:color w:val="000000"/>
          <w:sz w:val="22"/>
          <w:szCs w:val="22"/>
        </w:rPr>
      </w:pPr>
    </w:p>
    <w:p w:rsidR="001740BA" w:rsidRDefault="001740BA" w:rsidP="00BF421D">
      <w:pPr>
        <w:pStyle w:val="Standard"/>
        <w:ind w:left="585" w:hanging="600"/>
        <w:rPr>
          <w:b/>
          <w:color w:val="000000"/>
          <w:sz w:val="22"/>
          <w:szCs w:val="22"/>
        </w:rPr>
      </w:pPr>
    </w:p>
    <w:p w:rsidR="00BF421D" w:rsidRDefault="00BF421D" w:rsidP="00BF421D">
      <w:pPr>
        <w:pStyle w:val="Standard"/>
        <w:ind w:left="585" w:hanging="600"/>
      </w:pPr>
      <w:r>
        <w:rPr>
          <w:b/>
          <w:color w:val="000000"/>
          <w:sz w:val="22"/>
          <w:szCs w:val="22"/>
        </w:rPr>
        <w:t>5.</w:t>
      </w:r>
      <w:r>
        <w:rPr>
          <w:color w:val="000000"/>
          <w:sz w:val="22"/>
          <w:szCs w:val="22"/>
        </w:rPr>
        <w:tab/>
      </w:r>
      <w:r>
        <w:rPr>
          <w:b/>
          <w:bCs/>
          <w:color w:val="000000"/>
          <w:sz w:val="22"/>
          <w:szCs w:val="22"/>
        </w:rPr>
        <w:t>Az alapítói induló vagyon:</w:t>
      </w:r>
      <w:r>
        <w:rPr>
          <w:color w:val="000000"/>
          <w:sz w:val="22"/>
          <w:szCs w:val="22"/>
        </w:rPr>
        <w:tab/>
        <w:t>100.</w:t>
      </w:r>
      <w:proofErr w:type="gramStart"/>
      <w:r>
        <w:rPr>
          <w:color w:val="000000"/>
          <w:sz w:val="22"/>
          <w:szCs w:val="22"/>
        </w:rPr>
        <w:t>000 .</w:t>
      </w:r>
      <w:proofErr w:type="gramEnd"/>
      <w:r>
        <w:rPr>
          <w:color w:val="000000"/>
          <w:sz w:val="22"/>
          <w:szCs w:val="22"/>
        </w:rPr>
        <w:t xml:space="preserve">- Ft, azaz Egyszázezer  forint                       </w:t>
      </w:r>
    </w:p>
    <w:p w:rsidR="00BF421D" w:rsidRDefault="00BF421D" w:rsidP="00BF421D">
      <w:pPr>
        <w:pStyle w:val="Standard"/>
        <w:ind w:left="585" w:hanging="600"/>
        <w:rPr>
          <w:color w:val="000000"/>
          <w:sz w:val="22"/>
          <w:szCs w:val="22"/>
        </w:rPr>
      </w:pPr>
      <w:r>
        <w:rPr>
          <w:color w:val="000000"/>
          <w:sz w:val="22"/>
          <w:szCs w:val="22"/>
        </w:rPr>
        <w:tab/>
      </w:r>
      <w:proofErr w:type="gramStart"/>
      <w:r>
        <w:rPr>
          <w:color w:val="000000"/>
          <w:sz w:val="22"/>
          <w:szCs w:val="22"/>
        </w:rPr>
        <w:t>készpénz</w:t>
      </w:r>
      <w:proofErr w:type="gramEnd"/>
      <w:r>
        <w:rPr>
          <w:color w:val="000000"/>
          <w:sz w:val="22"/>
          <w:szCs w:val="22"/>
        </w:rPr>
        <w:t>, amelyet  az alapító teljes egészében rendelkezésre</w:t>
      </w:r>
    </w:p>
    <w:p w:rsidR="00BF421D" w:rsidRDefault="00BF421D" w:rsidP="00BF421D">
      <w:pPr>
        <w:pStyle w:val="Standard"/>
        <w:ind w:left="585" w:hanging="600"/>
        <w:rPr>
          <w:color w:val="000000"/>
          <w:sz w:val="22"/>
          <w:szCs w:val="22"/>
        </w:rPr>
      </w:pPr>
      <w:r>
        <w:rPr>
          <w:color w:val="000000"/>
          <w:sz w:val="22"/>
          <w:szCs w:val="22"/>
        </w:rPr>
        <w:tab/>
      </w:r>
      <w:proofErr w:type="gramStart"/>
      <w:r>
        <w:rPr>
          <w:color w:val="000000"/>
          <w:sz w:val="22"/>
          <w:szCs w:val="22"/>
        </w:rPr>
        <w:t>bocsátott</w:t>
      </w:r>
      <w:proofErr w:type="gramEnd"/>
      <w:r>
        <w:rPr>
          <w:color w:val="000000"/>
          <w:sz w:val="22"/>
          <w:szCs w:val="22"/>
        </w:rPr>
        <w:t>.</w:t>
      </w:r>
    </w:p>
    <w:p w:rsidR="00BF421D" w:rsidRDefault="00BF421D" w:rsidP="00BF421D">
      <w:pPr>
        <w:pStyle w:val="Standard"/>
        <w:ind w:left="585" w:hanging="600"/>
        <w:rPr>
          <w:color w:val="000000"/>
          <w:sz w:val="22"/>
          <w:szCs w:val="22"/>
        </w:rPr>
      </w:pPr>
    </w:p>
    <w:p w:rsidR="00BF421D" w:rsidRDefault="00BF421D" w:rsidP="00BF421D">
      <w:pPr>
        <w:spacing w:after="120"/>
        <w:jc w:val="both"/>
        <w:rPr>
          <w:rFonts w:cs="Times New Roman"/>
        </w:rPr>
      </w:pPr>
      <w:r>
        <w:rPr>
          <w:rFonts w:cs="Times New Roman"/>
        </w:rPr>
        <w:t>Az Alapítvány forrásai:</w:t>
      </w:r>
    </w:p>
    <w:p w:rsidR="00BF421D" w:rsidRDefault="00BF421D" w:rsidP="00BF421D">
      <w:pPr>
        <w:numPr>
          <w:ilvl w:val="0"/>
          <w:numId w:val="14"/>
        </w:numPr>
        <w:overflowPunct w:val="0"/>
        <w:autoSpaceDE w:val="0"/>
        <w:autoSpaceDN w:val="0"/>
        <w:spacing w:after="0" w:line="240" w:lineRule="auto"/>
        <w:jc w:val="both"/>
        <w:textAlignment w:val="baseline"/>
        <w:rPr>
          <w:rFonts w:cs="Times New Roman"/>
        </w:rPr>
      </w:pPr>
      <w:r>
        <w:rPr>
          <w:rFonts w:cs="Times New Roman"/>
        </w:rPr>
        <w:t xml:space="preserve">az alapító vagyoni hozzájárulása </w:t>
      </w:r>
    </w:p>
    <w:p w:rsidR="00BF421D" w:rsidRDefault="00BF421D" w:rsidP="00BF421D">
      <w:pPr>
        <w:numPr>
          <w:ilvl w:val="0"/>
          <w:numId w:val="14"/>
        </w:numPr>
        <w:overflowPunct w:val="0"/>
        <w:autoSpaceDE w:val="0"/>
        <w:autoSpaceDN w:val="0"/>
        <w:spacing w:after="0" w:line="240" w:lineRule="auto"/>
        <w:jc w:val="both"/>
        <w:textAlignment w:val="baseline"/>
        <w:rPr>
          <w:rFonts w:cs="Times New Roman"/>
        </w:rPr>
      </w:pPr>
      <w:r>
        <w:rPr>
          <w:rFonts w:cs="Times New Roman"/>
        </w:rPr>
        <w:t xml:space="preserve">az alapítványi vagyon kamati </w:t>
      </w:r>
      <w:proofErr w:type="gramStart"/>
      <w:r>
        <w:rPr>
          <w:rFonts w:cs="Times New Roman"/>
        </w:rPr>
        <w:t>( hozadékai</w:t>
      </w:r>
      <w:proofErr w:type="gramEnd"/>
      <w:r>
        <w:rPr>
          <w:rFonts w:cs="Times New Roman"/>
        </w:rPr>
        <w:t xml:space="preserve"> ) </w:t>
      </w:r>
    </w:p>
    <w:p w:rsidR="00BF421D" w:rsidRDefault="00BF421D" w:rsidP="00BF421D">
      <w:pPr>
        <w:numPr>
          <w:ilvl w:val="0"/>
          <w:numId w:val="14"/>
        </w:numPr>
        <w:overflowPunct w:val="0"/>
        <w:autoSpaceDE w:val="0"/>
        <w:autoSpaceDN w:val="0"/>
        <w:spacing w:after="0" w:line="240" w:lineRule="auto"/>
        <w:jc w:val="both"/>
        <w:textAlignment w:val="baseline"/>
        <w:rPr>
          <w:rFonts w:cs="Times New Roman"/>
        </w:rPr>
      </w:pPr>
      <w:r>
        <w:rPr>
          <w:rFonts w:cs="Times New Roman"/>
        </w:rPr>
        <w:t xml:space="preserve">költségvetési támogatás, </w:t>
      </w:r>
    </w:p>
    <w:p w:rsidR="00BF421D" w:rsidRDefault="00BF421D" w:rsidP="00BF421D">
      <w:pPr>
        <w:numPr>
          <w:ilvl w:val="0"/>
          <w:numId w:val="14"/>
        </w:numPr>
        <w:overflowPunct w:val="0"/>
        <w:autoSpaceDE w:val="0"/>
        <w:autoSpaceDN w:val="0"/>
        <w:spacing w:after="0" w:line="240" w:lineRule="auto"/>
        <w:jc w:val="both"/>
        <w:textAlignment w:val="baseline"/>
        <w:rPr>
          <w:rFonts w:cs="Times New Roman"/>
        </w:rPr>
      </w:pPr>
      <w:r>
        <w:rPr>
          <w:rFonts w:cs="Times New Roman"/>
        </w:rPr>
        <w:t xml:space="preserve">más szervezettől illetve magánszemélytől kapott természetbeni és pénzbeli adomány,  </w:t>
      </w:r>
    </w:p>
    <w:p w:rsidR="00BF421D" w:rsidRDefault="00BF421D" w:rsidP="00BF421D">
      <w:pPr>
        <w:numPr>
          <w:ilvl w:val="0"/>
          <w:numId w:val="14"/>
        </w:numPr>
        <w:overflowPunct w:val="0"/>
        <w:autoSpaceDE w:val="0"/>
        <w:autoSpaceDN w:val="0"/>
        <w:spacing w:after="0" w:line="240" w:lineRule="auto"/>
        <w:jc w:val="both"/>
        <w:textAlignment w:val="baseline"/>
        <w:rPr>
          <w:rFonts w:cs="Times New Roman"/>
        </w:rPr>
      </w:pPr>
      <w:r>
        <w:rPr>
          <w:rFonts w:cs="Times New Roman"/>
        </w:rPr>
        <w:t>egyéb forrásból származó bevétel,</w:t>
      </w:r>
    </w:p>
    <w:p w:rsidR="00BF421D" w:rsidRDefault="00BF421D" w:rsidP="00BF421D">
      <w:pPr>
        <w:numPr>
          <w:ilvl w:val="0"/>
          <w:numId w:val="14"/>
        </w:numPr>
        <w:overflowPunct w:val="0"/>
        <w:autoSpaceDE w:val="0"/>
        <w:autoSpaceDN w:val="0"/>
        <w:spacing w:after="0" w:line="240" w:lineRule="auto"/>
        <w:jc w:val="both"/>
        <w:textAlignment w:val="baseline"/>
        <w:rPr>
          <w:rFonts w:cs="Times New Roman"/>
        </w:rPr>
      </w:pPr>
      <w:r>
        <w:rPr>
          <w:rFonts w:cs="Times New Roman"/>
        </w:rPr>
        <w:t xml:space="preserve">gazdasági, vállalkozási tevékenységből származó bevétel, </w:t>
      </w:r>
    </w:p>
    <w:p w:rsidR="00BF421D" w:rsidRDefault="00BF421D" w:rsidP="00BF421D">
      <w:pPr>
        <w:numPr>
          <w:ilvl w:val="0"/>
          <w:numId w:val="14"/>
        </w:numPr>
        <w:overflowPunct w:val="0"/>
        <w:autoSpaceDE w:val="0"/>
        <w:autoSpaceDN w:val="0"/>
        <w:spacing w:after="0" w:line="240" w:lineRule="auto"/>
        <w:jc w:val="both"/>
        <w:textAlignment w:val="baseline"/>
        <w:rPr>
          <w:rFonts w:cs="Times New Roman"/>
        </w:rPr>
      </w:pPr>
      <w:r>
        <w:rPr>
          <w:rFonts w:cs="Times New Roman"/>
        </w:rPr>
        <w:t xml:space="preserve">közszolgáltatási szerződés ellenértékeként kapott bevétel. </w:t>
      </w:r>
    </w:p>
    <w:p w:rsidR="00BF421D" w:rsidRDefault="00BF421D" w:rsidP="00BF421D">
      <w:pPr>
        <w:overflowPunct w:val="0"/>
        <w:autoSpaceDE w:val="0"/>
        <w:ind w:left="1068"/>
        <w:jc w:val="both"/>
        <w:rPr>
          <w:rFonts w:cs="Times New Roman"/>
        </w:rPr>
      </w:pPr>
    </w:p>
    <w:p w:rsidR="00BF421D" w:rsidRDefault="00BF421D" w:rsidP="00BF421D">
      <w:pPr>
        <w:spacing w:before="120"/>
        <w:jc w:val="both"/>
        <w:rPr>
          <w:rFonts w:cs="Times New Roman"/>
        </w:rPr>
      </w:pPr>
      <w:r>
        <w:rPr>
          <w:rFonts w:cs="Times New Roman"/>
        </w:rPr>
        <w:t xml:space="preserve">Az alapítvány céljára közvetlenül felhasználható természetbeni adományokat, lehetőleg rendeltetésük szerint kell felhasználni, ennek hiányában – a Kuratórium hozzájárulásával - ezeket értékesíteni lehet.  </w:t>
      </w:r>
    </w:p>
    <w:p w:rsidR="00BF421D" w:rsidRDefault="00BF421D" w:rsidP="00BF421D">
      <w:pPr>
        <w:jc w:val="both"/>
        <w:rPr>
          <w:rFonts w:cs="Times New Roman"/>
        </w:rPr>
      </w:pPr>
      <w:r>
        <w:rPr>
          <w:rFonts w:cs="Times New Roman"/>
        </w:rPr>
        <w:t>A meghatározott célú adományokat csak az előírt feladat teljesítésére lehet felhasználni.</w:t>
      </w:r>
    </w:p>
    <w:p w:rsidR="006A0142" w:rsidRDefault="006A0142" w:rsidP="001740BA">
      <w:pPr>
        <w:pStyle w:val="Standard"/>
        <w:ind w:left="284" w:hanging="299"/>
      </w:pPr>
      <w:r>
        <w:rPr>
          <w:b/>
          <w:color w:val="000000"/>
          <w:sz w:val="22"/>
          <w:szCs w:val="22"/>
        </w:rPr>
        <w:lastRenderedPageBreak/>
        <w:t>6.</w:t>
      </w:r>
      <w:r>
        <w:rPr>
          <w:color w:val="000000"/>
          <w:sz w:val="22"/>
          <w:szCs w:val="22"/>
        </w:rPr>
        <w:tab/>
      </w:r>
      <w:r>
        <w:rPr>
          <w:b/>
          <w:bCs/>
          <w:color w:val="000000"/>
          <w:sz w:val="22"/>
          <w:szCs w:val="22"/>
        </w:rPr>
        <w:t xml:space="preserve">Az alapítvány célja: </w:t>
      </w:r>
    </w:p>
    <w:p w:rsidR="006A0142" w:rsidRDefault="006A0142" w:rsidP="006A0142">
      <w:pPr>
        <w:pStyle w:val="Listaszerbekezds"/>
        <w:ind w:left="0"/>
        <w:jc w:val="both"/>
      </w:pPr>
      <w:r>
        <w:t xml:space="preserve">Az alapítvány célja, hogy az Alapító okiratban megjelölt és alább részletezett közfeladatok teljesítésével közvetlenül és közvetve szolgálja az egyén és a társadalom közös szükségleteinek kielégítését. Az Alapító a közhasznúsági nyilvántartásba vételhez szükséges feltételeket az Alapító okirat módosításával, az </w:t>
      </w:r>
      <w:proofErr w:type="spellStart"/>
      <w:r>
        <w:t>Ectv</w:t>
      </w:r>
      <w:proofErr w:type="spellEnd"/>
      <w:r>
        <w:t xml:space="preserve">. által megjelölt egyéb feltételek megteremtésével biztosítja. </w:t>
      </w:r>
    </w:p>
    <w:p w:rsidR="006A0142" w:rsidRDefault="006A0142" w:rsidP="006A0142">
      <w:pPr>
        <w:pStyle w:val="Szvegtrzs"/>
        <w:overflowPunct/>
        <w:autoSpaceDE/>
        <w:ind w:left="720"/>
        <w:textAlignment w:val="auto"/>
      </w:pPr>
    </w:p>
    <w:p w:rsidR="002D4616" w:rsidRDefault="002D4616" w:rsidP="002D4616">
      <w:pPr>
        <w:pStyle w:val="Listaszerbekezds"/>
        <w:ind w:left="585" w:hanging="600"/>
      </w:pPr>
      <w:r>
        <w:rPr>
          <w:b/>
          <w:color w:val="000000"/>
        </w:rPr>
        <w:t>7.</w:t>
      </w:r>
      <w:r>
        <w:rPr>
          <w:b/>
          <w:bCs/>
          <w:color w:val="000000"/>
        </w:rPr>
        <w:t xml:space="preserve"> Az alapítvány tevékenysége:</w:t>
      </w:r>
    </w:p>
    <w:p w:rsidR="002D4616" w:rsidRDefault="002D4616" w:rsidP="002D4616">
      <w:pPr>
        <w:pStyle w:val="Standard"/>
        <w:ind w:left="585" w:hanging="600"/>
        <w:jc w:val="both"/>
        <w:rPr>
          <w:color w:val="000000"/>
          <w:sz w:val="22"/>
          <w:szCs w:val="22"/>
        </w:rPr>
      </w:pPr>
      <w:r>
        <w:rPr>
          <w:color w:val="000000"/>
          <w:sz w:val="22"/>
          <w:szCs w:val="22"/>
        </w:rPr>
        <w:tab/>
      </w:r>
    </w:p>
    <w:p w:rsidR="002D4616" w:rsidRDefault="002D4616" w:rsidP="002D4616">
      <w:pPr>
        <w:pStyle w:val="Standard"/>
        <w:ind w:left="585" w:hanging="600"/>
        <w:jc w:val="both"/>
        <w:rPr>
          <w:color w:val="000000"/>
          <w:sz w:val="22"/>
          <w:szCs w:val="22"/>
        </w:rPr>
      </w:pPr>
    </w:p>
    <w:p w:rsidR="002D4616" w:rsidRDefault="002D4616" w:rsidP="002D4616">
      <w:pPr>
        <w:pStyle w:val="Standard"/>
        <w:tabs>
          <w:tab w:val="left" w:pos="2085"/>
        </w:tabs>
        <w:ind w:left="945" w:hanging="375"/>
        <w:jc w:val="both"/>
        <w:rPr>
          <w:rFonts w:cs="Georgia"/>
          <w:color w:val="000000"/>
          <w:sz w:val="22"/>
          <w:szCs w:val="22"/>
        </w:rPr>
      </w:pPr>
      <w:r>
        <w:rPr>
          <w:rFonts w:cs="Georgia"/>
          <w:color w:val="000000"/>
          <w:sz w:val="22"/>
          <w:szCs w:val="22"/>
        </w:rPr>
        <w:t>7.1./       Az alapítvány a céljának elérése érdekében az alábbi közhasznú tevékenységet végzi:</w:t>
      </w:r>
    </w:p>
    <w:p w:rsidR="002D4616" w:rsidRDefault="002D4616" w:rsidP="002D4616">
      <w:pPr>
        <w:pStyle w:val="Standard"/>
        <w:ind w:left="540" w:firstLine="765"/>
        <w:jc w:val="both"/>
        <w:rPr>
          <w:color w:val="000000"/>
        </w:rPr>
      </w:pPr>
      <w:r>
        <w:rPr>
          <w:color w:val="000000"/>
        </w:rPr>
        <w:t>[</w:t>
      </w:r>
      <w:proofErr w:type="spellStart"/>
      <w:r>
        <w:rPr>
          <w:color w:val="000000"/>
        </w:rPr>
        <w:t>Ectv</w:t>
      </w:r>
      <w:proofErr w:type="spellEnd"/>
      <w:r>
        <w:rPr>
          <w:color w:val="000000"/>
        </w:rPr>
        <w:t xml:space="preserve">. 34. § (1) bekezdés </w:t>
      </w:r>
      <w:proofErr w:type="gramStart"/>
      <w:r>
        <w:rPr>
          <w:color w:val="000000"/>
        </w:rPr>
        <w:t>a.</w:t>
      </w:r>
      <w:proofErr w:type="gramEnd"/>
      <w:r>
        <w:rPr>
          <w:color w:val="000000"/>
        </w:rPr>
        <w:t>) pont]</w:t>
      </w:r>
    </w:p>
    <w:p w:rsidR="002D4616" w:rsidRDefault="002D4616" w:rsidP="002D4616">
      <w:pPr>
        <w:pStyle w:val="Standard"/>
        <w:ind w:left="585" w:hanging="600"/>
        <w:jc w:val="both"/>
        <w:rPr>
          <w:rFonts w:cs="Georgia"/>
          <w:i/>
          <w:color w:val="000000"/>
          <w:sz w:val="22"/>
          <w:szCs w:val="22"/>
        </w:rPr>
      </w:pPr>
    </w:p>
    <w:p w:rsidR="002D4616" w:rsidRDefault="002D4616" w:rsidP="002D4616">
      <w:pPr>
        <w:pStyle w:val="Standard"/>
        <w:ind w:left="585" w:hanging="600"/>
        <w:jc w:val="both"/>
        <w:rPr>
          <w:rFonts w:cs="Georgia"/>
          <w:i/>
          <w:color w:val="000000"/>
          <w:sz w:val="22"/>
          <w:szCs w:val="22"/>
        </w:rPr>
      </w:pPr>
    </w:p>
    <w:tbl>
      <w:tblPr>
        <w:tblW w:w="9622" w:type="dxa"/>
        <w:tblCellMar>
          <w:left w:w="10" w:type="dxa"/>
          <w:right w:w="10" w:type="dxa"/>
        </w:tblCellMar>
        <w:tblLook w:val="04A0"/>
      </w:tblPr>
      <w:tblGrid>
        <w:gridCol w:w="390"/>
        <w:gridCol w:w="4705"/>
        <w:gridCol w:w="2410"/>
        <w:gridCol w:w="2117"/>
      </w:tblGrid>
      <w:tr w:rsidR="002D4616" w:rsidTr="009A6B6C">
        <w:trPr>
          <w:trHeight w:val="879"/>
        </w:trPr>
        <w:tc>
          <w:tcPr>
            <w:tcW w:w="39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2D4616" w:rsidRDefault="002D4616" w:rsidP="009A6B6C">
            <w:pPr>
              <w:rPr>
                <w:rFonts w:eastAsia="Times New Roman" w:cs="Times New Roman"/>
              </w:rPr>
            </w:pPr>
          </w:p>
        </w:tc>
        <w:tc>
          <w:tcPr>
            <w:tcW w:w="470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2D4616" w:rsidRDefault="002D4616" w:rsidP="009A6B6C">
            <w:pPr>
              <w:jc w:val="center"/>
            </w:pPr>
            <w:r>
              <w:rPr>
                <w:rFonts w:eastAsia="Times New Roman" w:cs="Times New Roman"/>
                <w:color w:val="000000"/>
              </w:rPr>
              <w:t>Közhasznú tevékenység</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2D4616" w:rsidRDefault="002D4616" w:rsidP="009A6B6C">
            <w:pPr>
              <w:jc w:val="center"/>
            </w:pPr>
            <w:r>
              <w:rPr>
                <w:rFonts w:eastAsia="Times New Roman" w:cs="Times New Roman"/>
                <w:color w:val="000000"/>
              </w:rPr>
              <w:t>Közfeladat</w:t>
            </w:r>
          </w:p>
        </w:tc>
        <w:tc>
          <w:tcPr>
            <w:tcW w:w="2117"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2D4616" w:rsidRDefault="002D4616" w:rsidP="009A6B6C">
            <w:pPr>
              <w:jc w:val="center"/>
            </w:pPr>
            <w:r>
              <w:rPr>
                <w:rFonts w:eastAsia="Times New Roman" w:cs="Times New Roman"/>
                <w:color w:val="000000"/>
              </w:rPr>
              <w:t>Jogszabályhely</w:t>
            </w:r>
          </w:p>
        </w:tc>
      </w:tr>
      <w:tr w:rsidR="002D4616" w:rsidTr="009A6B6C">
        <w:tc>
          <w:tcPr>
            <w:tcW w:w="39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2D4616" w:rsidRDefault="002D4616" w:rsidP="009A6B6C">
            <w:r>
              <w:rPr>
                <w:rFonts w:eastAsia="Times New Roman" w:cs="Times New Roman"/>
                <w:color w:val="000000"/>
              </w:rPr>
              <w:t>1.</w:t>
            </w:r>
          </w:p>
        </w:tc>
        <w:tc>
          <w:tcPr>
            <w:tcW w:w="470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2D4616" w:rsidRDefault="002D4616" w:rsidP="009A6B6C">
            <w:pPr>
              <w:jc w:val="both"/>
            </w:pPr>
            <w:r>
              <w:rPr>
                <w:rFonts w:eastAsia="Times New Roman" w:cs="Times New Roman"/>
                <w:color w:val="000000"/>
              </w:rPr>
              <w:t>Egészségmegőrzés, betegségmegelőzés, gyógyító és egészségügyi rehabilitációs tevékenység</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2D4616" w:rsidRDefault="00757AA1" w:rsidP="009A6B6C">
            <w:pPr>
              <w:rPr>
                <w:rFonts w:eastAsia="Times New Roman" w:cs="Times New Roman"/>
              </w:rPr>
            </w:pPr>
            <w:r>
              <w:rPr>
                <w:rFonts w:eastAsia="Times New Roman" w:cs="Times New Roman"/>
              </w:rPr>
              <w:t xml:space="preserve">Egészségügyi alapellátás, egészséges életmód segítését célzó szolgáltatások </w:t>
            </w:r>
          </w:p>
        </w:tc>
        <w:tc>
          <w:tcPr>
            <w:tcW w:w="2117"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2D4616" w:rsidRDefault="00757AA1" w:rsidP="009A6B6C">
            <w:pPr>
              <w:rPr>
                <w:rFonts w:eastAsia="Times New Roman" w:cs="Times New Roman"/>
              </w:rPr>
            </w:pPr>
            <w:r>
              <w:rPr>
                <w:rFonts w:eastAsia="Times New Roman" w:cs="Times New Roman"/>
              </w:rPr>
              <w:t>2011. évi CLXXXIX. törvény 13.§ (1) 4. pont</w:t>
            </w:r>
          </w:p>
        </w:tc>
      </w:tr>
      <w:tr w:rsidR="002D4616" w:rsidTr="009A6B6C">
        <w:tc>
          <w:tcPr>
            <w:tcW w:w="39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2D4616" w:rsidRDefault="002D4616" w:rsidP="009A6B6C">
            <w:r>
              <w:rPr>
                <w:rFonts w:eastAsia="Times New Roman" w:cs="Times New Roman"/>
                <w:color w:val="000000"/>
              </w:rPr>
              <w:t>2.</w:t>
            </w:r>
          </w:p>
        </w:tc>
        <w:tc>
          <w:tcPr>
            <w:tcW w:w="4705"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2D4616" w:rsidRDefault="002D4616" w:rsidP="009A6B6C">
            <w:pPr>
              <w:jc w:val="both"/>
            </w:pPr>
            <w:r>
              <w:rPr>
                <w:rFonts w:eastAsia="Times New Roman" w:cs="Times New Roman"/>
                <w:color w:val="000000"/>
              </w:rPr>
              <w:t xml:space="preserve">Szociális tevékenység, családsegítés, időskorúak gondozása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2D4616" w:rsidRDefault="00757AA1" w:rsidP="009A6B6C">
            <w:pPr>
              <w:rPr>
                <w:rFonts w:eastAsia="Times New Roman" w:cs="Times New Roman"/>
              </w:rPr>
            </w:pPr>
            <w:r>
              <w:rPr>
                <w:rFonts w:eastAsia="Times New Roman" w:cs="Times New Roman"/>
              </w:rPr>
              <w:t xml:space="preserve">szociális, gyermekjóléti és </w:t>
            </w:r>
            <w:proofErr w:type="gramStart"/>
            <w:r>
              <w:rPr>
                <w:rFonts w:eastAsia="Times New Roman" w:cs="Times New Roman"/>
              </w:rPr>
              <w:t>gyermekvédelmi  szolgáltatások</w:t>
            </w:r>
            <w:proofErr w:type="gramEnd"/>
            <w:r>
              <w:rPr>
                <w:rFonts w:eastAsia="Times New Roman" w:cs="Times New Roman"/>
              </w:rPr>
              <w:t xml:space="preserve">/ellátások </w:t>
            </w:r>
          </w:p>
        </w:tc>
        <w:tc>
          <w:tcPr>
            <w:tcW w:w="2117"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2D4616" w:rsidRDefault="00757AA1" w:rsidP="009A6B6C">
            <w:pPr>
              <w:rPr>
                <w:rFonts w:eastAsia="Times New Roman" w:cs="Times New Roman"/>
              </w:rPr>
            </w:pPr>
            <w:r>
              <w:rPr>
                <w:rFonts w:eastAsia="Times New Roman" w:cs="Times New Roman"/>
              </w:rPr>
              <w:t>2011. évi CLXXXIX. törvény 13.§ (1) 8a. pont</w:t>
            </w:r>
          </w:p>
        </w:tc>
      </w:tr>
    </w:tbl>
    <w:p w:rsidR="002D4616" w:rsidRDefault="002D4616" w:rsidP="002D4616">
      <w:pPr>
        <w:pStyle w:val="Standard"/>
        <w:ind w:left="585" w:hanging="600"/>
        <w:jc w:val="both"/>
        <w:rPr>
          <w:rFonts w:cs="Georgia"/>
          <w:i/>
          <w:color w:val="000000"/>
          <w:sz w:val="22"/>
          <w:szCs w:val="22"/>
        </w:rPr>
      </w:pPr>
    </w:p>
    <w:p w:rsidR="006A0142" w:rsidRDefault="006A0142" w:rsidP="006A0142">
      <w:pPr>
        <w:pStyle w:val="Standard"/>
        <w:ind w:left="585" w:hanging="600"/>
        <w:jc w:val="both"/>
        <w:rPr>
          <w:color w:val="000000"/>
          <w:sz w:val="22"/>
          <w:szCs w:val="22"/>
        </w:rPr>
      </w:pPr>
    </w:p>
    <w:p w:rsidR="006A0142" w:rsidRDefault="006A0142" w:rsidP="006A0142">
      <w:pPr>
        <w:pStyle w:val="Standard"/>
        <w:ind w:left="585" w:hanging="600"/>
        <w:jc w:val="both"/>
        <w:rPr>
          <w:rFonts w:cs="Georgia"/>
          <w:color w:val="000000"/>
          <w:sz w:val="22"/>
          <w:szCs w:val="22"/>
        </w:rPr>
      </w:pPr>
    </w:p>
    <w:p w:rsidR="002D4616" w:rsidRPr="002D4616" w:rsidRDefault="002D4616" w:rsidP="001740BA">
      <w:pPr>
        <w:pStyle w:val="Standard"/>
        <w:ind w:left="567"/>
        <w:jc w:val="both"/>
        <w:rPr>
          <w:rFonts w:cs="Georgia"/>
          <w:color w:val="000000"/>
          <w:sz w:val="22"/>
          <w:szCs w:val="22"/>
        </w:rPr>
      </w:pPr>
      <w:r w:rsidRPr="002D4616">
        <w:rPr>
          <w:rFonts w:cs="Georgia"/>
          <w:color w:val="000000"/>
          <w:sz w:val="22"/>
          <w:szCs w:val="22"/>
        </w:rPr>
        <w:t xml:space="preserve">Az Alapítvány támogatja a Körmendi Kórházban folyó gyógyító és rehabilitációs tevékenységet az orvos-szakmai fejlődés elősegítésével, az orvosi gépek, műszerek, gazdasági felszerelések pótlásának felújításának segítésével, a legújabb terápiás eljárások, orvosi technológiák elsajátításának, gyakorlatban való alkalmazásának ösztönzésével, szociálisan rászoruló betegek </w:t>
      </w:r>
      <w:proofErr w:type="gramStart"/>
      <w:r w:rsidRPr="002D4616">
        <w:rPr>
          <w:rFonts w:cs="Georgia"/>
          <w:color w:val="000000"/>
          <w:sz w:val="22"/>
          <w:szCs w:val="22"/>
        </w:rPr>
        <w:t>gyógyszertámogatásával</w:t>
      </w:r>
      <w:proofErr w:type="gramEnd"/>
      <w:r w:rsidRPr="002D4616">
        <w:rPr>
          <w:rFonts w:cs="Georgia"/>
          <w:color w:val="000000"/>
          <w:sz w:val="22"/>
          <w:szCs w:val="22"/>
        </w:rPr>
        <w:t xml:space="preserve">. </w:t>
      </w:r>
    </w:p>
    <w:p w:rsidR="002D4616" w:rsidRDefault="002D4616" w:rsidP="001740BA">
      <w:pPr>
        <w:pStyle w:val="Standard"/>
        <w:ind w:left="567"/>
        <w:jc w:val="both"/>
        <w:rPr>
          <w:rFonts w:cs="Georgia"/>
          <w:i/>
          <w:color w:val="000000"/>
          <w:sz w:val="22"/>
          <w:szCs w:val="22"/>
        </w:rPr>
      </w:pPr>
    </w:p>
    <w:p w:rsidR="006A0142" w:rsidRDefault="006A0142" w:rsidP="00757AA1">
      <w:pPr>
        <w:pStyle w:val="Standard"/>
        <w:jc w:val="both"/>
        <w:rPr>
          <w:rFonts w:cs="Georgia"/>
          <w:b/>
          <w:bCs/>
          <w:color w:val="000000"/>
          <w:sz w:val="22"/>
          <w:szCs w:val="22"/>
        </w:rPr>
      </w:pPr>
    </w:p>
    <w:p w:rsidR="002D4616" w:rsidRDefault="002D4616" w:rsidP="006A0142">
      <w:pPr>
        <w:pStyle w:val="Standard"/>
        <w:ind w:left="585"/>
        <w:jc w:val="both"/>
        <w:rPr>
          <w:rFonts w:cs="Georgia"/>
          <w:b/>
          <w:bCs/>
          <w:color w:val="000000"/>
          <w:sz w:val="22"/>
          <w:szCs w:val="22"/>
        </w:rPr>
      </w:pPr>
    </w:p>
    <w:p w:rsidR="006A0142" w:rsidRDefault="006A0142" w:rsidP="006A0142">
      <w:pPr>
        <w:pStyle w:val="Standard"/>
        <w:ind w:left="1350" w:hanging="780"/>
        <w:jc w:val="both"/>
        <w:rPr>
          <w:rFonts w:cs="Georgia"/>
          <w:color w:val="000000"/>
          <w:sz w:val="22"/>
          <w:szCs w:val="22"/>
        </w:rPr>
      </w:pPr>
      <w:r>
        <w:rPr>
          <w:rFonts w:cs="Georgia"/>
          <w:color w:val="000000"/>
          <w:sz w:val="22"/>
          <w:szCs w:val="22"/>
        </w:rPr>
        <w:t>7.2./</w:t>
      </w:r>
      <w:r>
        <w:rPr>
          <w:rFonts w:cs="Georgia"/>
          <w:color w:val="000000"/>
          <w:sz w:val="22"/>
          <w:szCs w:val="22"/>
        </w:rPr>
        <w:tab/>
        <w:t xml:space="preserve">Az alapítvány közhasznú szolgáltatásaiból az alapítványi céloknak megfelelően </w:t>
      </w:r>
      <w:proofErr w:type="gramStart"/>
      <w:r>
        <w:rPr>
          <w:rFonts w:cs="Georgia"/>
          <w:color w:val="000000"/>
          <w:sz w:val="22"/>
          <w:szCs w:val="22"/>
        </w:rPr>
        <w:t>bárki     részesülhet</w:t>
      </w:r>
      <w:proofErr w:type="gramEnd"/>
      <w:r>
        <w:rPr>
          <w:rFonts w:cs="Georgia"/>
          <w:color w:val="000000"/>
          <w:sz w:val="22"/>
          <w:szCs w:val="22"/>
        </w:rPr>
        <w:t>.</w:t>
      </w:r>
    </w:p>
    <w:p w:rsidR="006A0142" w:rsidRDefault="006A0142" w:rsidP="006A0142">
      <w:pPr>
        <w:pStyle w:val="Standard"/>
        <w:ind w:left="585" w:hanging="600"/>
        <w:jc w:val="both"/>
        <w:rPr>
          <w:color w:val="000000"/>
          <w:sz w:val="22"/>
          <w:szCs w:val="22"/>
        </w:rPr>
      </w:pPr>
    </w:p>
    <w:p w:rsidR="00901B21" w:rsidRDefault="00901B21" w:rsidP="00901B21">
      <w:pPr>
        <w:pStyle w:val="western"/>
        <w:ind w:left="1332" w:hanging="782"/>
      </w:pPr>
      <w:r>
        <w:rPr>
          <w:rFonts w:cs="Georgia"/>
          <w:color w:val="000000"/>
          <w:sz w:val="22"/>
          <w:szCs w:val="22"/>
        </w:rPr>
        <w:t xml:space="preserve">7.3./  </w:t>
      </w:r>
      <w:r>
        <w:rPr>
          <w:color w:val="000000"/>
          <w:sz w:val="22"/>
          <w:szCs w:val="22"/>
        </w:rPr>
        <w:t>Az alapítvány a működésének, szolgáltatásainak, azok igénybevételi módjának nyilvánosságát az alapítvány székhelyén elhelyezett hirdetőtáblán közzététel útján biztosítja. Az éves beszámolót és a közhasznúsági mellékletet minden év május 31. napjáig az alapítvány székhelyén kihelyezett hirdetőtáblán közzéteszi. [</w:t>
      </w:r>
      <w:proofErr w:type="spellStart"/>
      <w:r>
        <w:rPr>
          <w:color w:val="000000"/>
          <w:sz w:val="22"/>
          <w:szCs w:val="22"/>
        </w:rPr>
        <w:t>Ectv</w:t>
      </w:r>
      <w:proofErr w:type="spellEnd"/>
      <w:r>
        <w:rPr>
          <w:color w:val="000000"/>
          <w:sz w:val="22"/>
          <w:szCs w:val="22"/>
        </w:rPr>
        <w:t>. 37. § (3) bekezdés d.) pontja]</w:t>
      </w:r>
    </w:p>
    <w:p w:rsidR="00901B21" w:rsidRDefault="00901B21" w:rsidP="00901B21">
      <w:pPr>
        <w:pStyle w:val="western"/>
      </w:pPr>
    </w:p>
    <w:p w:rsidR="006A0142" w:rsidRDefault="006A0142" w:rsidP="00901B21">
      <w:pPr>
        <w:pStyle w:val="Standard"/>
        <w:ind w:left="1335" w:hanging="780"/>
        <w:jc w:val="both"/>
        <w:rPr>
          <w:rFonts w:cs="Georgia"/>
          <w:color w:val="000000"/>
          <w:sz w:val="22"/>
          <w:szCs w:val="22"/>
        </w:rPr>
      </w:pPr>
    </w:p>
    <w:p w:rsidR="006A0142" w:rsidRDefault="006A0142" w:rsidP="006A0142">
      <w:pPr>
        <w:pStyle w:val="Standard"/>
        <w:ind w:left="585" w:hanging="600"/>
        <w:jc w:val="both"/>
        <w:rPr>
          <w:color w:val="000000"/>
          <w:sz w:val="22"/>
          <w:szCs w:val="22"/>
        </w:rPr>
      </w:pPr>
    </w:p>
    <w:p w:rsidR="00CF2D3A" w:rsidRDefault="00CF2D3A" w:rsidP="00CF2D3A">
      <w:pPr>
        <w:pStyle w:val="Standard"/>
        <w:ind w:left="585" w:hanging="600"/>
        <w:jc w:val="both"/>
        <w:rPr>
          <w:color w:val="000000"/>
          <w:sz w:val="22"/>
          <w:szCs w:val="22"/>
        </w:rPr>
      </w:pPr>
    </w:p>
    <w:p w:rsidR="00CF2D3A" w:rsidRDefault="00CF2D3A" w:rsidP="00CF2D3A">
      <w:pPr>
        <w:pStyle w:val="Standard"/>
        <w:tabs>
          <w:tab w:val="left" w:pos="1423"/>
          <w:tab w:val="left" w:pos="4400"/>
        </w:tabs>
        <w:ind w:left="572" w:hanging="572"/>
        <w:jc w:val="both"/>
      </w:pPr>
      <w:r>
        <w:rPr>
          <w:b/>
          <w:color w:val="000000"/>
          <w:sz w:val="22"/>
          <w:szCs w:val="22"/>
        </w:rPr>
        <w:t>8.</w:t>
      </w:r>
      <w:r>
        <w:rPr>
          <w:color w:val="000000"/>
          <w:sz w:val="22"/>
          <w:szCs w:val="22"/>
        </w:rPr>
        <w:tab/>
      </w:r>
      <w:r>
        <w:rPr>
          <w:b/>
          <w:bCs/>
          <w:color w:val="000000"/>
          <w:sz w:val="22"/>
          <w:szCs w:val="22"/>
        </w:rPr>
        <w:t>Az alapítvány jellege:</w:t>
      </w:r>
    </w:p>
    <w:p w:rsidR="00CF2D3A" w:rsidRDefault="00CF2D3A" w:rsidP="00CF2D3A">
      <w:pPr>
        <w:pStyle w:val="Standard"/>
        <w:tabs>
          <w:tab w:val="left" w:pos="1571"/>
          <w:tab w:val="left" w:pos="4548"/>
        </w:tabs>
        <w:ind w:left="720"/>
        <w:jc w:val="both"/>
        <w:rPr>
          <w:color w:val="000000"/>
          <w:sz w:val="22"/>
          <w:szCs w:val="22"/>
          <w:u w:val="single"/>
        </w:rPr>
      </w:pPr>
    </w:p>
    <w:p w:rsidR="00CF2D3A" w:rsidRDefault="00CF2D3A" w:rsidP="00CF2D3A">
      <w:pPr>
        <w:pStyle w:val="Standard"/>
        <w:ind w:left="1305" w:hanging="825"/>
        <w:jc w:val="both"/>
        <w:rPr>
          <w:color w:val="000000"/>
          <w:sz w:val="22"/>
          <w:szCs w:val="22"/>
        </w:rPr>
      </w:pPr>
      <w:r>
        <w:rPr>
          <w:color w:val="000000"/>
          <w:sz w:val="22"/>
          <w:szCs w:val="22"/>
        </w:rPr>
        <w:t xml:space="preserve">8.1./ </w:t>
      </w:r>
      <w:r>
        <w:rPr>
          <w:color w:val="000000"/>
          <w:sz w:val="22"/>
          <w:szCs w:val="22"/>
        </w:rPr>
        <w:tab/>
        <w:t>Az alapítvány nyitott, ahhoz bármely hazai vagy külföldi természetes és jogi személy bármikor az Alapítvány fennállása alatt tetszése szerinti vagyoni hozzájárulással csatlakozhat. A csatlakozás ténye a csatlakozót nem minősíti alapítóvá, alapítói jogokat nem gyakorolhat. A csatlakozót megilleti azonban az a jog, hogy javaslatot tegyen a kuratórium részére a vagyoni juttatásának felhasználására vonatkozóan.</w:t>
      </w:r>
    </w:p>
    <w:p w:rsidR="00CF2D3A" w:rsidRDefault="00CF2D3A" w:rsidP="00CF2D3A">
      <w:pPr>
        <w:pStyle w:val="Standard"/>
        <w:ind w:left="1425" w:hanging="825"/>
        <w:jc w:val="both"/>
        <w:rPr>
          <w:color w:val="000000"/>
          <w:sz w:val="22"/>
          <w:szCs w:val="22"/>
        </w:rPr>
      </w:pPr>
    </w:p>
    <w:p w:rsidR="00CF2D3A" w:rsidRDefault="00CF2D3A" w:rsidP="00CF2D3A">
      <w:pPr>
        <w:pStyle w:val="Standard"/>
        <w:ind w:left="1305" w:hanging="855"/>
        <w:jc w:val="both"/>
        <w:rPr>
          <w:color w:val="000000"/>
          <w:sz w:val="22"/>
          <w:szCs w:val="22"/>
        </w:rPr>
      </w:pPr>
      <w:r>
        <w:rPr>
          <w:color w:val="000000"/>
          <w:sz w:val="22"/>
          <w:szCs w:val="22"/>
        </w:rPr>
        <w:t xml:space="preserve">8.2./ </w:t>
      </w:r>
      <w:r>
        <w:rPr>
          <w:color w:val="000000"/>
          <w:sz w:val="22"/>
          <w:szCs w:val="22"/>
        </w:rPr>
        <w:tab/>
        <w:t>Az alapítvány közvetlen politikai tevékenységet nem folytat, szervezete pártoktól független és azoknak anyagi támogatást nem nyújt. [</w:t>
      </w:r>
      <w:proofErr w:type="spellStart"/>
      <w:r>
        <w:rPr>
          <w:color w:val="000000"/>
          <w:sz w:val="22"/>
          <w:szCs w:val="22"/>
        </w:rPr>
        <w:t>Ectv</w:t>
      </w:r>
      <w:proofErr w:type="spellEnd"/>
      <w:r>
        <w:rPr>
          <w:color w:val="000000"/>
          <w:sz w:val="22"/>
          <w:szCs w:val="22"/>
        </w:rPr>
        <w:t>. 34. § (1) bekezdés d.) pont]</w:t>
      </w:r>
    </w:p>
    <w:p w:rsidR="00CF2D3A" w:rsidRDefault="00CF2D3A" w:rsidP="00CF2D3A">
      <w:pPr>
        <w:pStyle w:val="Standard"/>
        <w:ind w:left="1305" w:hanging="738"/>
        <w:jc w:val="both"/>
        <w:rPr>
          <w:color w:val="000000"/>
          <w:sz w:val="22"/>
          <w:szCs w:val="22"/>
        </w:rPr>
      </w:pPr>
    </w:p>
    <w:p w:rsidR="001740BA" w:rsidRDefault="001740BA" w:rsidP="00CF2D3A">
      <w:pPr>
        <w:pStyle w:val="Standard"/>
        <w:ind w:left="780" w:hanging="795"/>
        <w:jc w:val="both"/>
        <w:rPr>
          <w:b/>
          <w:color w:val="000000"/>
          <w:sz w:val="22"/>
          <w:szCs w:val="22"/>
        </w:rPr>
      </w:pPr>
    </w:p>
    <w:p w:rsidR="00CF2D3A" w:rsidRDefault="00CF2D3A" w:rsidP="00CF2D3A">
      <w:pPr>
        <w:pStyle w:val="Standard"/>
        <w:ind w:left="780" w:hanging="795"/>
        <w:jc w:val="both"/>
      </w:pPr>
      <w:r>
        <w:rPr>
          <w:b/>
          <w:color w:val="000000"/>
          <w:sz w:val="22"/>
          <w:szCs w:val="22"/>
        </w:rPr>
        <w:t>9.</w:t>
      </w:r>
      <w:r>
        <w:rPr>
          <w:b/>
          <w:bCs/>
          <w:color w:val="000000"/>
          <w:sz w:val="22"/>
          <w:szCs w:val="22"/>
        </w:rPr>
        <w:t>Az alapítvány időtartama</w:t>
      </w:r>
      <w:r>
        <w:rPr>
          <w:color w:val="000000"/>
          <w:sz w:val="22"/>
          <w:szCs w:val="22"/>
        </w:rPr>
        <w:t>:</w:t>
      </w:r>
    </w:p>
    <w:p w:rsidR="00CF2D3A" w:rsidRDefault="00CF2D3A" w:rsidP="00CF2D3A">
      <w:pPr>
        <w:pStyle w:val="Standard"/>
        <w:ind w:left="780" w:hanging="795"/>
        <w:jc w:val="both"/>
        <w:rPr>
          <w:color w:val="000000"/>
          <w:sz w:val="22"/>
          <w:szCs w:val="22"/>
        </w:rPr>
      </w:pPr>
      <w:r>
        <w:rPr>
          <w:color w:val="000000"/>
          <w:sz w:val="22"/>
          <w:szCs w:val="22"/>
        </w:rPr>
        <w:tab/>
      </w:r>
    </w:p>
    <w:p w:rsidR="00CF2D3A" w:rsidRDefault="00CF2D3A" w:rsidP="00CF2D3A">
      <w:pPr>
        <w:pStyle w:val="Standard"/>
        <w:jc w:val="both"/>
        <w:rPr>
          <w:color w:val="000000"/>
          <w:sz w:val="22"/>
          <w:szCs w:val="22"/>
        </w:rPr>
      </w:pPr>
      <w:r>
        <w:rPr>
          <w:color w:val="000000"/>
          <w:sz w:val="22"/>
          <w:szCs w:val="22"/>
        </w:rPr>
        <w:t xml:space="preserve">         Az alapítványt határozatlan időtartamra hozta létre az alapító.</w:t>
      </w:r>
    </w:p>
    <w:p w:rsidR="00CF2D3A" w:rsidRDefault="00CF2D3A" w:rsidP="00CF2D3A">
      <w:pPr>
        <w:pStyle w:val="Standard"/>
        <w:jc w:val="both"/>
        <w:rPr>
          <w:color w:val="000000"/>
          <w:sz w:val="22"/>
          <w:szCs w:val="22"/>
        </w:rPr>
      </w:pPr>
    </w:p>
    <w:p w:rsidR="00CF2D3A" w:rsidRDefault="00CF2D3A" w:rsidP="00CF2D3A">
      <w:pPr>
        <w:pStyle w:val="Standard"/>
        <w:jc w:val="both"/>
        <w:rPr>
          <w:color w:val="000000"/>
          <w:sz w:val="22"/>
          <w:szCs w:val="22"/>
        </w:rPr>
      </w:pPr>
    </w:p>
    <w:p w:rsidR="00CF2D3A" w:rsidRDefault="00CF2D3A" w:rsidP="00CF2D3A">
      <w:pPr>
        <w:pStyle w:val="Standard"/>
        <w:ind w:left="780" w:hanging="795"/>
        <w:jc w:val="both"/>
      </w:pPr>
      <w:r>
        <w:rPr>
          <w:b/>
          <w:color w:val="000000"/>
          <w:sz w:val="22"/>
          <w:szCs w:val="22"/>
        </w:rPr>
        <w:t>10.</w:t>
      </w:r>
      <w:r>
        <w:rPr>
          <w:b/>
          <w:bCs/>
          <w:color w:val="000000"/>
          <w:sz w:val="22"/>
          <w:szCs w:val="22"/>
        </w:rPr>
        <w:t>Az alapítványi vagyon felhasználása:</w:t>
      </w:r>
    </w:p>
    <w:p w:rsidR="00CF2D3A" w:rsidRDefault="00CF2D3A" w:rsidP="00CF2D3A">
      <w:pPr>
        <w:pStyle w:val="Listaszerbekezds"/>
        <w:ind w:left="780" w:hanging="795"/>
        <w:rPr>
          <w:color w:val="000000"/>
          <w:u w:val="single"/>
        </w:rPr>
      </w:pPr>
    </w:p>
    <w:p w:rsidR="00CF2D3A" w:rsidRDefault="00CF2D3A" w:rsidP="00CF2D3A">
      <w:pPr>
        <w:pStyle w:val="Standard"/>
        <w:tabs>
          <w:tab w:val="left" w:pos="1755"/>
        </w:tabs>
        <w:ind w:left="1320" w:hanging="1050"/>
        <w:jc w:val="both"/>
        <w:rPr>
          <w:color w:val="000000"/>
          <w:sz w:val="22"/>
          <w:szCs w:val="22"/>
        </w:rPr>
      </w:pPr>
      <w:r>
        <w:rPr>
          <w:color w:val="000000"/>
          <w:sz w:val="22"/>
          <w:szCs w:val="22"/>
        </w:rPr>
        <w:t xml:space="preserve">   10.1./ </w:t>
      </w:r>
      <w:r>
        <w:rPr>
          <w:color w:val="000000"/>
          <w:sz w:val="22"/>
          <w:szCs w:val="22"/>
        </w:rPr>
        <w:tab/>
        <w:t>Az alapítvány mindenkori vagyona kizárólag a jelen alapító okiratban megjelölt célok megvalósítására használható fel. Az alapítói vagyonnal a kuratórium gazdálkodik.</w:t>
      </w:r>
    </w:p>
    <w:p w:rsidR="00CF2D3A" w:rsidRDefault="00CF2D3A" w:rsidP="00CF2D3A">
      <w:pPr>
        <w:pStyle w:val="Standard"/>
        <w:ind w:left="1485" w:hanging="705"/>
        <w:jc w:val="both"/>
        <w:rPr>
          <w:color w:val="000000"/>
          <w:sz w:val="22"/>
          <w:szCs w:val="22"/>
        </w:rPr>
      </w:pPr>
    </w:p>
    <w:p w:rsidR="00CF2D3A" w:rsidRDefault="00CF2D3A" w:rsidP="00CF2D3A">
      <w:pPr>
        <w:pStyle w:val="Standard"/>
        <w:ind w:left="1305" w:hanging="1035"/>
        <w:jc w:val="both"/>
        <w:rPr>
          <w:color w:val="000000"/>
          <w:sz w:val="22"/>
          <w:szCs w:val="22"/>
        </w:rPr>
      </w:pPr>
      <w:r>
        <w:rPr>
          <w:color w:val="000000"/>
          <w:sz w:val="22"/>
          <w:szCs w:val="22"/>
        </w:rPr>
        <w:t xml:space="preserve">   10.2./ </w:t>
      </w:r>
      <w:r>
        <w:rPr>
          <w:color w:val="000000"/>
          <w:sz w:val="22"/>
          <w:szCs w:val="22"/>
        </w:rPr>
        <w:tab/>
        <w:t>Alapítványi célra az alapításkori vagyon és annak teljes hozadéka, továbbá az alapítást követően az alapítványi számlára érkező készpénzadomány teljes összege vagy a természetben nyújtott adomány fordítható.</w:t>
      </w:r>
    </w:p>
    <w:p w:rsidR="00CF2D3A" w:rsidRDefault="00CF2D3A" w:rsidP="00CF2D3A">
      <w:pPr>
        <w:pStyle w:val="Standard"/>
        <w:ind w:left="1485" w:hanging="705"/>
        <w:jc w:val="both"/>
        <w:rPr>
          <w:color w:val="000000"/>
          <w:sz w:val="22"/>
          <w:szCs w:val="22"/>
        </w:rPr>
      </w:pPr>
    </w:p>
    <w:p w:rsidR="00CF2D3A" w:rsidRDefault="00CF2D3A" w:rsidP="00CF2D3A">
      <w:pPr>
        <w:pStyle w:val="Standard"/>
        <w:ind w:left="1290" w:hanging="1290"/>
        <w:jc w:val="both"/>
        <w:rPr>
          <w:color w:val="000000"/>
          <w:sz w:val="22"/>
          <w:szCs w:val="22"/>
        </w:rPr>
      </w:pPr>
      <w:r>
        <w:rPr>
          <w:color w:val="000000"/>
          <w:sz w:val="22"/>
          <w:szCs w:val="22"/>
        </w:rPr>
        <w:t xml:space="preserve">        10.3./ </w:t>
      </w:r>
      <w:r>
        <w:rPr>
          <w:color w:val="000000"/>
          <w:sz w:val="22"/>
          <w:szCs w:val="22"/>
        </w:rPr>
        <w:tab/>
        <w:t>Az alapítványi vagyon felhasználása során az egyedi kérelmek alapján a támogatásokról elfogadott pénzügyi terv és határozat alapján a kuratórium dönt.</w:t>
      </w:r>
    </w:p>
    <w:p w:rsidR="00CF2D3A" w:rsidRDefault="00CF2D3A" w:rsidP="00CF2D3A">
      <w:pPr>
        <w:pStyle w:val="Standard"/>
        <w:ind w:left="1515" w:hanging="690"/>
        <w:jc w:val="both"/>
        <w:rPr>
          <w:color w:val="000000"/>
          <w:sz w:val="22"/>
          <w:szCs w:val="22"/>
        </w:rPr>
      </w:pPr>
    </w:p>
    <w:p w:rsidR="00CF2D3A" w:rsidRDefault="00CF2D3A" w:rsidP="00CF2D3A">
      <w:pPr>
        <w:pStyle w:val="Standard"/>
        <w:ind w:left="1305" w:hanging="870"/>
        <w:jc w:val="both"/>
      </w:pPr>
      <w:r>
        <w:rPr>
          <w:color w:val="000000"/>
          <w:sz w:val="22"/>
          <w:szCs w:val="22"/>
        </w:rPr>
        <w:t xml:space="preserve">10.4./ </w:t>
      </w:r>
      <w:r>
        <w:rPr>
          <w:color w:val="000000"/>
          <w:sz w:val="22"/>
          <w:szCs w:val="22"/>
        </w:rPr>
        <w:tab/>
        <w:t xml:space="preserve">Ha a csatlakozó támogató rendelkezett vagyoni juttatása felhasználásáról, úgy rendelkezése érvényesüléséről a </w:t>
      </w:r>
      <w:proofErr w:type="spellStart"/>
      <w:r>
        <w:rPr>
          <w:color w:val="000000"/>
          <w:sz w:val="22"/>
          <w:szCs w:val="22"/>
        </w:rPr>
        <w:t>kuratóriumgondoskodik</w:t>
      </w:r>
      <w:proofErr w:type="spellEnd"/>
      <w:r>
        <w:rPr>
          <w:color w:val="000000"/>
          <w:sz w:val="22"/>
          <w:szCs w:val="22"/>
        </w:rPr>
        <w:t>.</w:t>
      </w:r>
    </w:p>
    <w:p w:rsidR="00CF2D3A" w:rsidRDefault="00CF2D3A" w:rsidP="00CF2D3A">
      <w:pPr>
        <w:pStyle w:val="Standard"/>
        <w:ind w:left="1515" w:hanging="690"/>
        <w:jc w:val="both"/>
        <w:rPr>
          <w:color w:val="000000"/>
          <w:sz w:val="22"/>
          <w:szCs w:val="22"/>
        </w:rPr>
      </w:pPr>
    </w:p>
    <w:p w:rsidR="00CF2D3A" w:rsidRDefault="00CF2D3A" w:rsidP="00CF2D3A">
      <w:pPr>
        <w:pStyle w:val="Standard"/>
        <w:tabs>
          <w:tab w:val="left" w:pos="2700"/>
        </w:tabs>
        <w:ind w:left="1380" w:hanging="945"/>
        <w:jc w:val="both"/>
      </w:pPr>
      <w:r>
        <w:rPr>
          <w:rFonts w:cs="Georgia"/>
          <w:color w:val="000000"/>
          <w:sz w:val="22"/>
          <w:szCs w:val="22"/>
        </w:rPr>
        <w:t>10.5./</w:t>
      </w:r>
      <w:r>
        <w:rPr>
          <w:rFonts w:cs="Georgia"/>
          <w:color w:val="000000"/>
          <w:sz w:val="22"/>
          <w:szCs w:val="22"/>
        </w:rPr>
        <w:tab/>
        <w:t xml:space="preserve">Az alapítvány gazdasági - vállalkozási tevékenységet csak közhasznú céljainak megvalósításával közvetlenül összefüggésben és annak érdekében, azokat nem veszélyeztetve végez. </w:t>
      </w:r>
      <w:r>
        <w:rPr>
          <w:color w:val="000000"/>
          <w:sz w:val="22"/>
          <w:szCs w:val="22"/>
        </w:rPr>
        <w:t xml:space="preserve"> [</w:t>
      </w:r>
      <w:proofErr w:type="spellStart"/>
      <w:r>
        <w:rPr>
          <w:color w:val="000000"/>
          <w:sz w:val="22"/>
          <w:szCs w:val="22"/>
        </w:rPr>
        <w:t>Ectv</w:t>
      </w:r>
      <w:proofErr w:type="spellEnd"/>
      <w:r>
        <w:rPr>
          <w:color w:val="000000"/>
          <w:sz w:val="22"/>
          <w:szCs w:val="22"/>
        </w:rPr>
        <w:t>. 34. § (1) bekezdés b.) pont]</w:t>
      </w:r>
    </w:p>
    <w:p w:rsidR="00CF2D3A" w:rsidRDefault="00CF2D3A" w:rsidP="00CF2D3A">
      <w:pPr>
        <w:pStyle w:val="Standard"/>
        <w:tabs>
          <w:tab w:val="left" w:pos="1996"/>
        </w:tabs>
        <w:ind w:left="720"/>
        <w:jc w:val="both"/>
        <w:rPr>
          <w:rFonts w:cs="Georgia"/>
          <w:color w:val="000000"/>
          <w:sz w:val="22"/>
          <w:szCs w:val="22"/>
        </w:rPr>
      </w:pPr>
    </w:p>
    <w:p w:rsidR="00CF2D3A" w:rsidRDefault="00CF2D3A" w:rsidP="00CF2D3A">
      <w:pPr>
        <w:pStyle w:val="Standard"/>
        <w:ind w:left="1350" w:hanging="915"/>
        <w:jc w:val="both"/>
      </w:pPr>
      <w:r>
        <w:rPr>
          <w:rFonts w:cs="Georgia"/>
          <w:color w:val="000000"/>
          <w:sz w:val="22"/>
          <w:szCs w:val="22"/>
        </w:rPr>
        <w:t xml:space="preserve">10.6./ </w:t>
      </w:r>
      <w:r>
        <w:rPr>
          <w:rFonts w:cs="Georgia"/>
          <w:color w:val="000000"/>
          <w:sz w:val="22"/>
          <w:szCs w:val="22"/>
        </w:rPr>
        <w:tab/>
        <w:t xml:space="preserve">Az alapítvány a gazdálkodása során elért eredményét nem osztja fel, azt az alapító okiratában meghatározott tevékenységére fordítja. </w:t>
      </w:r>
      <w:r>
        <w:rPr>
          <w:color w:val="000000"/>
          <w:sz w:val="22"/>
          <w:szCs w:val="22"/>
        </w:rPr>
        <w:t xml:space="preserve"> [</w:t>
      </w:r>
      <w:proofErr w:type="spellStart"/>
      <w:r>
        <w:rPr>
          <w:color w:val="000000"/>
          <w:sz w:val="22"/>
          <w:szCs w:val="22"/>
        </w:rPr>
        <w:t>Ectv</w:t>
      </w:r>
      <w:proofErr w:type="spellEnd"/>
      <w:r>
        <w:rPr>
          <w:color w:val="000000"/>
          <w:sz w:val="22"/>
          <w:szCs w:val="22"/>
        </w:rPr>
        <w:t>. 34. § (1) bekezdés c.) pont]</w:t>
      </w:r>
    </w:p>
    <w:p w:rsidR="00CF2D3A" w:rsidRDefault="00CF2D3A" w:rsidP="00CF2D3A">
      <w:pPr>
        <w:pStyle w:val="Standard"/>
        <w:ind w:left="1515" w:hanging="690"/>
        <w:jc w:val="both"/>
        <w:rPr>
          <w:color w:val="000000"/>
          <w:sz w:val="22"/>
          <w:szCs w:val="22"/>
        </w:rPr>
      </w:pPr>
    </w:p>
    <w:p w:rsidR="001740BA" w:rsidRDefault="001740BA" w:rsidP="000E4FAC">
      <w:pPr>
        <w:pStyle w:val="Standard"/>
        <w:ind w:left="810" w:hanging="810"/>
        <w:jc w:val="both"/>
        <w:rPr>
          <w:b/>
          <w:color w:val="000000"/>
          <w:sz w:val="22"/>
          <w:szCs w:val="22"/>
        </w:rPr>
      </w:pPr>
    </w:p>
    <w:p w:rsidR="000E4FAC" w:rsidRDefault="000E4FAC" w:rsidP="000E4FAC">
      <w:pPr>
        <w:pStyle w:val="Standard"/>
        <w:ind w:left="810" w:hanging="810"/>
        <w:jc w:val="both"/>
      </w:pPr>
      <w:r>
        <w:rPr>
          <w:b/>
          <w:color w:val="000000"/>
          <w:sz w:val="22"/>
          <w:szCs w:val="22"/>
        </w:rPr>
        <w:t>11.</w:t>
      </w:r>
      <w:r>
        <w:rPr>
          <w:b/>
          <w:bCs/>
          <w:color w:val="000000"/>
          <w:sz w:val="22"/>
          <w:szCs w:val="22"/>
        </w:rPr>
        <w:t>Az alapítvány ügyvezető szerve:</w:t>
      </w:r>
    </w:p>
    <w:p w:rsidR="000E4FAC" w:rsidRDefault="000E4FAC" w:rsidP="000E4FAC">
      <w:pPr>
        <w:pStyle w:val="Standard"/>
        <w:ind w:left="810" w:hanging="810"/>
        <w:jc w:val="both"/>
        <w:rPr>
          <w:color w:val="000000"/>
          <w:sz w:val="22"/>
          <w:szCs w:val="22"/>
          <w:u w:val="single"/>
        </w:rPr>
      </w:pPr>
    </w:p>
    <w:p w:rsidR="001740BA" w:rsidRDefault="001740BA" w:rsidP="000E4FAC">
      <w:pPr>
        <w:pStyle w:val="Standard"/>
        <w:ind w:left="1365" w:hanging="900"/>
        <w:jc w:val="both"/>
        <w:rPr>
          <w:color w:val="000000"/>
          <w:sz w:val="22"/>
          <w:szCs w:val="22"/>
        </w:rPr>
      </w:pPr>
    </w:p>
    <w:p w:rsidR="000E4FAC" w:rsidRDefault="000E4FAC" w:rsidP="000E4FAC">
      <w:pPr>
        <w:pStyle w:val="Standard"/>
        <w:ind w:left="1365" w:hanging="900"/>
        <w:jc w:val="both"/>
        <w:rPr>
          <w:color w:val="000000"/>
          <w:sz w:val="22"/>
          <w:szCs w:val="22"/>
        </w:rPr>
      </w:pPr>
      <w:r>
        <w:rPr>
          <w:color w:val="000000"/>
          <w:sz w:val="22"/>
          <w:szCs w:val="22"/>
        </w:rPr>
        <w:t xml:space="preserve">11.1./   Az alapító az alapítvány vagyonának kezelésére </w:t>
      </w:r>
      <w:r w:rsidR="00EA5094">
        <w:rPr>
          <w:color w:val="000000"/>
          <w:sz w:val="22"/>
          <w:szCs w:val="22"/>
        </w:rPr>
        <w:t>négy</w:t>
      </w:r>
      <w:r>
        <w:rPr>
          <w:color w:val="000000"/>
          <w:sz w:val="22"/>
          <w:szCs w:val="22"/>
        </w:rPr>
        <w:t xml:space="preserve"> természetes személyből álló kuratóriumot nevez. A Kuratórium tagjai az </w:t>
      </w:r>
      <w:proofErr w:type="gramStart"/>
      <w:r>
        <w:rPr>
          <w:color w:val="000000"/>
          <w:sz w:val="22"/>
          <w:szCs w:val="22"/>
        </w:rPr>
        <w:t>Alapítvány vezető</w:t>
      </w:r>
      <w:proofErr w:type="gramEnd"/>
      <w:r>
        <w:rPr>
          <w:color w:val="000000"/>
          <w:sz w:val="22"/>
          <w:szCs w:val="22"/>
        </w:rPr>
        <w:t xml:space="preserve"> tisztségviselői. A Kuratórium mindaddig működőképesnek minősül, amíg tagjainak száma </w:t>
      </w:r>
      <w:r w:rsidR="00EA5094">
        <w:rPr>
          <w:color w:val="000000"/>
          <w:sz w:val="22"/>
          <w:szCs w:val="22"/>
        </w:rPr>
        <w:t>három</w:t>
      </w:r>
      <w:r>
        <w:rPr>
          <w:color w:val="000000"/>
          <w:sz w:val="22"/>
          <w:szCs w:val="22"/>
        </w:rPr>
        <w:t xml:space="preserve"> fő alá nem csökken.   </w:t>
      </w:r>
    </w:p>
    <w:p w:rsidR="000E4FAC" w:rsidRDefault="000E4FAC" w:rsidP="000E4FAC">
      <w:pPr>
        <w:pStyle w:val="Standard"/>
        <w:ind w:left="1365" w:hanging="15"/>
        <w:jc w:val="both"/>
        <w:rPr>
          <w:color w:val="000000"/>
          <w:sz w:val="22"/>
          <w:szCs w:val="22"/>
        </w:rPr>
      </w:pPr>
      <w:r>
        <w:rPr>
          <w:color w:val="000000"/>
          <w:sz w:val="22"/>
          <w:szCs w:val="22"/>
        </w:rPr>
        <w:t xml:space="preserve">Az Alapítót megilleti a Kuratórium elnöke kijelölésének joga, amennyiben ezzel nem él, az elnököt a Kuratórium tagjai maguk közül választják meg. A Kuratórium titkárát a Kuratórium saját tagjai közül választja meg. </w:t>
      </w:r>
    </w:p>
    <w:p w:rsidR="000E4FAC" w:rsidRDefault="000E4FAC" w:rsidP="000E4FAC">
      <w:pPr>
        <w:pStyle w:val="Standard"/>
        <w:ind w:left="1365" w:hanging="900"/>
        <w:jc w:val="both"/>
        <w:rPr>
          <w:color w:val="000000"/>
          <w:sz w:val="22"/>
          <w:szCs w:val="22"/>
        </w:rPr>
      </w:pPr>
    </w:p>
    <w:p w:rsidR="000E4FAC" w:rsidRDefault="000E4FAC" w:rsidP="000E4FAC">
      <w:pPr>
        <w:pStyle w:val="Standard"/>
        <w:ind w:left="1350"/>
        <w:jc w:val="both"/>
        <w:rPr>
          <w:color w:val="000000"/>
          <w:sz w:val="22"/>
          <w:szCs w:val="22"/>
        </w:rPr>
      </w:pPr>
      <w:r>
        <w:rPr>
          <w:color w:val="000000"/>
          <w:sz w:val="22"/>
          <w:szCs w:val="22"/>
        </w:rPr>
        <w:lastRenderedPageBreak/>
        <w:tab/>
      </w:r>
    </w:p>
    <w:p w:rsidR="000E4FAC" w:rsidRDefault="000E4FAC" w:rsidP="000E4FAC">
      <w:pPr>
        <w:pStyle w:val="Standard"/>
        <w:ind w:left="1350"/>
        <w:jc w:val="both"/>
        <w:rPr>
          <w:color w:val="000000"/>
          <w:sz w:val="22"/>
          <w:szCs w:val="22"/>
          <w:u w:val="single"/>
        </w:rPr>
      </w:pPr>
      <w:r>
        <w:rPr>
          <w:color w:val="000000"/>
          <w:sz w:val="22"/>
          <w:szCs w:val="22"/>
          <w:u w:val="single"/>
        </w:rPr>
        <w:t>A kuratórium elnöke (név, lakcím, anyja neve):</w:t>
      </w:r>
    </w:p>
    <w:p w:rsidR="000E4FAC" w:rsidRDefault="000E4FAC" w:rsidP="000E4FAC">
      <w:pPr>
        <w:pStyle w:val="Standard"/>
        <w:jc w:val="both"/>
        <w:rPr>
          <w:color w:val="000000"/>
          <w:sz w:val="22"/>
          <w:szCs w:val="22"/>
        </w:rPr>
      </w:pPr>
    </w:p>
    <w:p w:rsidR="00EA5094" w:rsidRDefault="001740BA" w:rsidP="000E4FAC">
      <w:pPr>
        <w:pStyle w:val="Standard"/>
        <w:ind w:left="1350"/>
        <w:jc w:val="both"/>
      </w:pPr>
      <w:r w:rsidRPr="003D60A2">
        <w:t>Scheiber Mihály</w:t>
      </w:r>
      <w:r w:rsidR="00901B21">
        <w:tab/>
        <w:t>(</w:t>
      </w:r>
      <w:r w:rsidR="00EA5094">
        <w:t xml:space="preserve">anyja neve: </w:t>
      </w:r>
      <w:proofErr w:type="spellStart"/>
      <w:r w:rsidR="00901B21">
        <w:t>Grünbaum</w:t>
      </w:r>
      <w:proofErr w:type="spellEnd"/>
      <w:r w:rsidR="00901B21">
        <w:t xml:space="preserve"> Erzsébet</w:t>
      </w:r>
      <w:r w:rsidR="00EA5094">
        <w:t xml:space="preserve">) </w:t>
      </w:r>
    </w:p>
    <w:p w:rsidR="000E4FAC" w:rsidRDefault="001740BA" w:rsidP="000E4FAC">
      <w:pPr>
        <w:pStyle w:val="Standard"/>
        <w:ind w:left="1350"/>
        <w:jc w:val="both"/>
        <w:rPr>
          <w:color w:val="000000"/>
          <w:sz w:val="22"/>
          <w:szCs w:val="22"/>
        </w:rPr>
      </w:pPr>
      <w:r w:rsidRPr="003D60A2">
        <w:t>9900</w:t>
      </w:r>
      <w:r w:rsidR="00EA5094">
        <w:t xml:space="preserve"> Körmend, Szabadság tér 9. I.2.</w:t>
      </w:r>
    </w:p>
    <w:p w:rsidR="000E4FAC" w:rsidRDefault="000E4FAC" w:rsidP="000E4FAC">
      <w:pPr>
        <w:pStyle w:val="Standard"/>
        <w:ind w:left="1350"/>
        <w:jc w:val="both"/>
        <w:rPr>
          <w:color w:val="000000"/>
          <w:sz w:val="22"/>
          <w:szCs w:val="22"/>
        </w:rPr>
      </w:pPr>
      <w:r>
        <w:rPr>
          <w:color w:val="000000"/>
          <w:sz w:val="22"/>
          <w:szCs w:val="22"/>
        </w:rPr>
        <w:tab/>
      </w:r>
    </w:p>
    <w:p w:rsidR="001740BA" w:rsidRDefault="001740BA" w:rsidP="000E4FAC">
      <w:pPr>
        <w:pStyle w:val="Standard"/>
        <w:ind w:left="1350"/>
        <w:jc w:val="both"/>
        <w:rPr>
          <w:color w:val="000000"/>
          <w:sz w:val="22"/>
          <w:szCs w:val="22"/>
          <w:u w:val="single"/>
        </w:rPr>
      </w:pPr>
    </w:p>
    <w:p w:rsidR="000E4FAC" w:rsidRDefault="000E4FAC" w:rsidP="000E4FAC">
      <w:pPr>
        <w:pStyle w:val="Standard"/>
        <w:ind w:left="1350"/>
        <w:jc w:val="both"/>
        <w:rPr>
          <w:color w:val="000000"/>
          <w:sz w:val="22"/>
          <w:szCs w:val="22"/>
          <w:u w:val="single"/>
        </w:rPr>
      </w:pPr>
      <w:r>
        <w:rPr>
          <w:color w:val="000000"/>
          <w:sz w:val="22"/>
          <w:szCs w:val="22"/>
          <w:u w:val="single"/>
        </w:rPr>
        <w:t>A kuratórium további tagjai (név, lakcím, anyja neve):</w:t>
      </w:r>
    </w:p>
    <w:p w:rsidR="000E4FAC" w:rsidRDefault="000E4FAC" w:rsidP="000E4FAC">
      <w:pPr>
        <w:pStyle w:val="Standard"/>
        <w:ind w:left="1350"/>
        <w:jc w:val="both"/>
        <w:rPr>
          <w:color w:val="000000"/>
          <w:sz w:val="22"/>
          <w:szCs w:val="22"/>
        </w:rPr>
      </w:pPr>
    </w:p>
    <w:p w:rsidR="00EA5094" w:rsidRDefault="001740BA" w:rsidP="001740BA">
      <w:pPr>
        <w:tabs>
          <w:tab w:val="left" w:pos="1418"/>
          <w:tab w:val="left" w:pos="4395"/>
        </w:tabs>
        <w:jc w:val="both"/>
        <w:rPr>
          <w:rFonts w:ascii="Times New Roman" w:hAnsi="Times New Roman" w:cs="Times New Roman"/>
          <w:sz w:val="24"/>
          <w:szCs w:val="24"/>
        </w:rPr>
      </w:pPr>
      <w:r>
        <w:tab/>
      </w:r>
      <w:r w:rsidRPr="003D60A2">
        <w:rPr>
          <w:rFonts w:ascii="Times New Roman" w:hAnsi="Times New Roman" w:cs="Times New Roman"/>
          <w:sz w:val="24"/>
          <w:szCs w:val="24"/>
        </w:rPr>
        <w:t>Lászlóné Benczik Anikó</w:t>
      </w:r>
      <w:r w:rsidR="00901B21">
        <w:rPr>
          <w:rFonts w:ascii="Times New Roman" w:hAnsi="Times New Roman" w:cs="Times New Roman"/>
          <w:sz w:val="24"/>
          <w:szCs w:val="24"/>
        </w:rPr>
        <w:tab/>
      </w:r>
      <w:r w:rsidR="00901B21">
        <w:rPr>
          <w:rFonts w:ascii="Times New Roman" w:hAnsi="Times New Roman" w:cs="Times New Roman"/>
          <w:sz w:val="24"/>
          <w:szCs w:val="24"/>
        </w:rPr>
        <w:tab/>
        <w:t xml:space="preserve">(anyja neve: Kovács Ilona)             </w:t>
      </w:r>
      <w:r w:rsidRPr="003D60A2">
        <w:rPr>
          <w:rFonts w:ascii="Times New Roman" w:hAnsi="Times New Roman" w:cs="Times New Roman"/>
          <w:sz w:val="24"/>
          <w:szCs w:val="24"/>
        </w:rPr>
        <w:tab/>
      </w:r>
    </w:p>
    <w:p w:rsidR="001740BA" w:rsidRPr="003D60A2" w:rsidRDefault="00EA5094" w:rsidP="001740BA">
      <w:pPr>
        <w:tabs>
          <w:tab w:val="left" w:pos="1418"/>
          <w:tab w:val="left" w:pos="4395"/>
        </w:tabs>
        <w:jc w:val="both"/>
        <w:rPr>
          <w:rFonts w:ascii="Times New Roman" w:hAnsi="Times New Roman" w:cs="Times New Roman"/>
          <w:sz w:val="24"/>
          <w:szCs w:val="24"/>
        </w:rPr>
      </w:pPr>
      <w:r>
        <w:rPr>
          <w:rFonts w:ascii="Times New Roman" w:hAnsi="Times New Roman" w:cs="Times New Roman"/>
          <w:sz w:val="24"/>
          <w:szCs w:val="24"/>
        </w:rPr>
        <w:tab/>
        <w:t>9900 Körmend</w:t>
      </w:r>
      <w:proofErr w:type="gramStart"/>
      <w:r>
        <w:rPr>
          <w:rFonts w:ascii="Times New Roman" w:hAnsi="Times New Roman" w:cs="Times New Roman"/>
          <w:sz w:val="24"/>
          <w:szCs w:val="24"/>
        </w:rPr>
        <w:t>,  Nap</w:t>
      </w:r>
      <w:proofErr w:type="gramEnd"/>
      <w:r>
        <w:rPr>
          <w:rFonts w:ascii="Times New Roman" w:hAnsi="Times New Roman" w:cs="Times New Roman"/>
          <w:sz w:val="24"/>
          <w:szCs w:val="24"/>
        </w:rPr>
        <w:t xml:space="preserve"> u. 38.</w:t>
      </w:r>
    </w:p>
    <w:p w:rsidR="00EA5094" w:rsidRDefault="001740BA" w:rsidP="001740BA">
      <w:pPr>
        <w:tabs>
          <w:tab w:val="left" w:pos="1418"/>
          <w:tab w:val="left" w:pos="4395"/>
        </w:tabs>
        <w:jc w:val="both"/>
        <w:rPr>
          <w:rFonts w:ascii="Times New Roman" w:hAnsi="Times New Roman" w:cs="Times New Roman"/>
          <w:sz w:val="24"/>
          <w:szCs w:val="24"/>
        </w:rPr>
      </w:pPr>
      <w:r w:rsidRPr="003D60A2">
        <w:rPr>
          <w:rFonts w:ascii="Times New Roman" w:hAnsi="Times New Roman" w:cs="Times New Roman"/>
          <w:sz w:val="24"/>
          <w:szCs w:val="24"/>
        </w:rPr>
        <w:tab/>
        <w:t xml:space="preserve">Dr. Mesterházy Mária </w:t>
      </w:r>
      <w:r w:rsidR="00901B21">
        <w:rPr>
          <w:rFonts w:ascii="Times New Roman" w:hAnsi="Times New Roman" w:cs="Times New Roman"/>
          <w:sz w:val="24"/>
          <w:szCs w:val="24"/>
        </w:rPr>
        <w:t>Judit</w:t>
      </w:r>
      <w:r w:rsidRPr="003D60A2">
        <w:rPr>
          <w:rFonts w:ascii="Times New Roman" w:hAnsi="Times New Roman" w:cs="Times New Roman"/>
          <w:sz w:val="24"/>
          <w:szCs w:val="24"/>
        </w:rPr>
        <w:tab/>
      </w:r>
      <w:r w:rsidR="00901B21">
        <w:rPr>
          <w:rFonts w:ascii="Times New Roman" w:hAnsi="Times New Roman" w:cs="Times New Roman"/>
          <w:sz w:val="24"/>
          <w:szCs w:val="24"/>
        </w:rPr>
        <w:tab/>
        <w:t>(anyja neve: Lakatos Margit)</w:t>
      </w:r>
      <w:r w:rsidR="00EA5094">
        <w:rPr>
          <w:rFonts w:ascii="Times New Roman" w:hAnsi="Times New Roman" w:cs="Times New Roman"/>
          <w:sz w:val="24"/>
          <w:szCs w:val="24"/>
        </w:rPr>
        <w:t xml:space="preserve"> </w:t>
      </w:r>
    </w:p>
    <w:p w:rsidR="001740BA" w:rsidRPr="003D60A2" w:rsidRDefault="00EA5094" w:rsidP="001740BA">
      <w:pPr>
        <w:tabs>
          <w:tab w:val="left" w:pos="1418"/>
          <w:tab w:val="left" w:pos="4395"/>
        </w:tabs>
        <w:jc w:val="both"/>
        <w:rPr>
          <w:rFonts w:ascii="Times New Roman" w:hAnsi="Times New Roman" w:cs="Times New Roman"/>
          <w:sz w:val="24"/>
          <w:szCs w:val="24"/>
        </w:rPr>
      </w:pPr>
      <w:r>
        <w:rPr>
          <w:rFonts w:ascii="Times New Roman" w:hAnsi="Times New Roman" w:cs="Times New Roman"/>
          <w:sz w:val="24"/>
          <w:szCs w:val="24"/>
        </w:rPr>
        <w:tab/>
        <w:t>9900 Körmend, Alkotás u. 3/2.</w:t>
      </w:r>
    </w:p>
    <w:p w:rsidR="00EA5094" w:rsidRDefault="001740BA" w:rsidP="001740BA">
      <w:pPr>
        <w:tabs>
          <w:tab w:val="left" w:pos="1418"/>
          <w:tab w:val="left" w:pos="4395"/>
        </w:tabs>
        <w:jc w:val="both"/>
        <w:rPr>
          <w:rFonts w:ascii="Times New Roman" w:hAnsi="Times New Roman" w:cs="Times New Roman"/>
          <w:sz w:val="24"/>
          <w:szCs w:val="24"/>
        </w:rPr>
      </w:pPr>
      <w:r w:rsidRPr="003D60A2">
        <w:rPr>
          <w:rFonts w:ascii="Times New Roman" w:hAnsi="Times New Roman" w:cs="Times New Roman"/>
          <w:sz w:val="24"/>
          <w:szCs w:val="24"/>
        </w:rPr>
        <w:tab/>
      </w:r>
      <w:proofErr w:type="spellStart"/>
      <w:r w:rsidRPr="003D60A2">
        <w:rPr>
          <w:rFonts w:ascii="Times New Roman" w:hAnsi="Times New Roman" w:cs="Times New Roman"/>
          <w:sz w:val="24"/>
          <w:szCs w:val="24"/>
        </w:rPr>
        <w:t>Viserálek</w:t>
      </w:r>
      <w:proofErr w:type="spellEnd"/>
      <w:r w:rsidRPr="003D60A2">
        <w:rPr>
          <w:rFonts w:ascii="Times New Roman" w:hAnsi="Times New Roman" w:cs="Times New Roman"/>
          <w:sz w:val="24"/>
          <w:szCs w:val="24"/>
        </w:rPr>
        <w:t xml:space="preserve"> Sándorné</w:t>
      </w:r>
      <w:r w:rsidRPr="003D60A2">
        <w:rPr>
          <w:rFonts w:ascii="Times New Roman" w:hAnsi="Times New Roman" w:cs="Times New Roman"/>
          <w:sz w:val="24"/>
          <w:szCs w:val="24"/>
        </w:rPr>
        <w:tab/>
      </w:r>
      <w:r w:rsidR="00901B21">
        <w:rPr>
          <w:rFonts w:ascii="Times New Roman" w:hAnsi="Times New Roman" w:cs="Times New Roman"/>
          <w:sz w:val="24"/>
          <w:szCs w:val="24"/>
        </w:rPr>
        <w:tab/>
        <w:t>(</w:t>
      </w:r>
      <w:r w:rsidR="00EA5094">
        <w:rPr>
          <w:rFonts w:ascii="Times New Roman" w:hAnsi="Times New Roman" w:cs="Times New Roman"/>
          <w:sz w:val="24"/>
          <w:szCs w:val="24"/>
        </w:rPr>
        <w:t>anyja neve:</w:t>
      </w:r>
      <w:r w:rsidR="00901B21">
        <w:rPr>
          <w:rFonts w:ascii="Times New Roman" w:hAnsi="Times New Roman" w:cs="Times New Roman"/>
          <w:sz w:val="24"/>
          <w:szCs w:val="24"/>
        </w:rPr>
        <w:t xml:space="preserve"> Csillag Mária</w:t>
      </w:r>
      <w:r w:rsidR="00EA5094">
        <w:rPr>
          <w:rFonts w:ascii="Times New Roman" w:hAnsi="Times New Roman" w:cs="Times New Roman"/>
          <w:sz w:val="24"/>
          <w:szCs w:val="24"/>
        </w:rPr>
        <w:t xml:space="preserve">) </w:t>
      </w:r>
      <w:r w:rsidR="00EA5094">
        <w:rPr>
          <w:rFonts w:ascii="Times New Roman" w:hAnsi="Times New Roman" w:cs="Times New Roman"/>
          <w:sz w:val="24"/>
          <w:szCs w:val="24"/>
        </w:rPr>
        <w:tab/>
      </w:r>
    </w:p>
    <w:p w:rsidR="001740BA" w:rsidRPr="003D60A2" w:rsidRDefault="00EA5094" w:rsidP="001740BA">
      <w:pPr>
        <w:tabs>
          <w:tab w:val="left" w:pos="1418"/>
          <w:tab w:val="left" w:pos="4395"/>
        </w:tabs>
        <w:jc w:val="both"/>
        <w:rPr>
          <w:rFonts w:ascii="Times New Roman" w:hAnsi="Times New Roman" w:cs="Times New Roman"/>
          <w:sz w:val="24"/>
          <w:szCs w:val="24"/>
        </w:rPr>
      </w:pPr>
      <w:r>
        <w:rPr>
          <w:rFonts w:ascii="Times New Roman" w:hAnsi="Times New Roman" w:cs="Times New Roman"/>
          <w:sz w:val="24"/>
          <w:szCs w:val="24"/>
        </w:rPr>
        <w:tab/>
      </w:r>
      <w:r w:rsidR="001740BA" w:rsidRPr="003D60A2">
        <w:rPr>
          <w:rFonts w:ascii="Times New Roman" w:hAnsi="Times New Roman" w:cs="Times New Roman"/>
          <w:sz w:val="24"/>
          <w:szCs w:val="24"/>
        </w:rPr>
        <w:t>99</w:t>
      </w:r>
      <w:r>
        <w:rPr>
          <w:rFonts w:ascii="Times New Roman" w:hAnsi="Times New Roman" w:cs="Times New Roman"/>
          <w:sz w:val="24"/>
          <w:szCs w:val="24"/>
        </w:rPr>
        <w:t>19 Csákánydoroszló, Vasút u. 8.</w:t>
      </w:r>
    </w:p>
    <w:p w:rsidR="000E4FAC" w:rsidRDefault="000E4FAC" w:rsidP="000E4FAC">
      <w:pPr>
        <w:pStyle w:val="Szvegtrzs"/>
        <w:ind w:left="720"/>
      </w:pPr>
    </w:p>
    <w:p w:rsidR="000E4FAC" w:rsidRDefault="000E4FAC" w:rsidP="000E4FAC">
      <w:pPr>
        <w:pStyle w:val="Standard"/>
        <w:ind w:left="1350"/>
        <w:jc w:val="both"/>
        <w:rPr>
          <w:color w:val="000000"/>
          <w:sz w:val="22"/>
          <w:szCs w:val="22"/>
        </w:rPr>
      </w:pPr>
      <w:r>
        <w:rPr>
          <w:color w:val="000000"/>
          <w:sz w:val="22"/>
          <w:szCs w:val="22"/>
        </w:rPr>
        <w:t xml:space="preserve">A kuratórium elnökét megillető képviseleti jogának terjedelme és gyakorlásának módja: </w:t>
      </w:r>
      <w:r>
        <w:rPr>
          <w:b/>
          <w:color w:val="000000"/>
          <w:sz w:val="22"/>
          <w:szCs w:val="22"/>
        </w:rPr>
        <w:t>általános és önálló</w:t>
      </w:r>
      <w:r>
        <w:rPr>
          <w:color w:val="000000"/>
          <w:sz w:val="22"/>
          <w:szCs w:val="22"/>
        </w:rPr>
        <w:t>.</w:t>
      </w:r>
    </w:p>
    <w:p w:rsidR="001740BA" w:rsidRDefault="001740BA" w:rsidP="000E4FAC">
      <w:pPr>
        <w:pStyle w:val="Standard"/>
        <w:ind w:left="1350"/>
        <w:jc w:val="both"/>
      </w:pPr>
    </w:p>
    <w:p w:rsidR="000E4FAC" w:rsidRDefault="000E4FAC" w:rsidP="000E4FAC">
      <w:pPr>
        <w:pStyle w:val="Standard"/>
        <w:ind w:left="1515" w:hanging="660"/>
        <w:jc w:val="both"/>
        <w:rPr>
          <w:b/>
          <w:bCs/>
          <w:i/>
          <w:iCs/>
          <w:color w:val="000000"/>
          <w:sz w:val="22"/>
          <w:szCs w:val="22"/>
        </w:rPr>
      </w:pPr>
    </w:p>
    <w:p w:rsidR="000E4FAC" w:rsidRDefault="000E4FAC" w:rsidP="000E4FAC">
      <w:pPr>
        <w:pStyle w:val="Standard"/>
        <w:ind w:left="1320" w:hanging="915"/>
        <w:jc w:val="both"/>
      </w:pPr>
      <w:r>
        <w:rPr>
          <w:color w:val="000000"/>
          <w:sz w:val="22"/>
          <w:szCs w:val="22"/>
        </w:rPr>
        <w:t xml:space="preserve">11.2./       A kuratóriumi tagok kijelölése </w:t>
      </w:r>
      <w:r>
        <w:rPr>
          <w:b/>
          <w:color w:val="000000"/>
          <w:sz w:val="22"/>
          <w:szCs w:val="22"/>
        </w:rPr>
        <w:t>határozatlan</w:t>
      </w:r>
      <w:r>
        <w:rPr>
          <w:color w:val="000000"/>
          <w:sz w:val="22"/>
          <w:szCs w:val="22"/>
        </w:rPr>
        <w:t xml:space="preserve"> időre szól. A kuratóriumi tagokat az alapító jelöli ki, s tisztség annak elfogadásával jön létre.</w:t>
      </w:r>
    </w:p>
    <w:p w:rsidR="000E4FAC" w:rsidRDefault="000E4FAC" w:rsidP="000E4FAC">
      <w:pPr>
        <w:pStyle w:val="Standard"/>
        <w:ind w:left="1515" w:hanging="660"/>
        <w:jc w:val="both"/>
        <w:rPr>
          <w:color w:val="000000"/>
          <w:sz w:val="22"/>
          <w:szCs w:val="22"/>
        </w:rPr>
      </w:pPr>
    </w:p>
    <w:p w:rsidR="000E4FAC" w:rsidRDefault="000E4FAC" w:rsidP="000E4FAC">
      <w:pPr>
        <w:pStyle w:val="Standard"/>
        <w:ind w:left="1515" w:hanging="660"/>
        <w:jc w:val="both"/>
      </w:pPr>
      <w:r>
        <w:rPr>
          <w:color w:val="000000"/>
          <w:sz w:val="22"/>
          <w:szCs w:val="22"/>
        </w:rPr>
        <w:tab/>
      </w:r>
      <w:r>
        <w:rPr>
          <w:color w:val="000000"/>
          <w:sz w:val="22"/>
          <w:szCs w:val="22"/>
          <w:u w:val="single"/>
        </w:rPr>
        <w:t>A kuratóriumi tagság megszűnik</w:t>
      </w:r>
      <w:r>
        <w:rPr>
          <w:color w:val="000000"/>
          <w:sz w:val="22"/>
          <w:szCs w:val="22"/>
        </w:rPr>
        <w:t>:</w:t>
      </w:r>
    </w:p>
    <w:p w:rsidR="000E4FAC" w:rsidRDefault="000E4FAC" w:rsidP="000E4FAC">
      <w:pPr>
        <w:pStyle w:val="Standard"/>
        <w:numPr>
          <w:ilvl w:val="0"/>
          <w:numId w:val="17"/>
        </w:numPr>
        <w:jc w:val="both"/>
        <w:rPr>
          <w:color w:val="000000"/>
          <w:sz w:val="22"/>
          <w:szCs w:val="22"/>
        </w:rPr>
      </w:pPr>
      <w:r>
        <w:rPr>
          <w:color w:val="000000"/>
          <w:sz w:val="22"/>
          <w:szCs w:val="22"/>
        </w:rPr>
        <w:t>a tag halálával,</w:t>
      </w:r>
    </w:p>
    <w:p w:rsidR="000E4FAC" w:rsidRDefault="000E4FAC" w:rsidP="000E4FAC">
      <w:pPr>
        <w:pStyle w:val="Standard"/>
        <w:numPr>
          <w:ilvl w:val="0"/>
          <w:numId w:val="16"/>
        </w:numPr>
        <w:jc w:val="both"/>
        <w:rPr>
          <w:color w:val="000000"/>
          <w:sz w:val="22"/>
          <w:szCs w:val="22"/>
        </w:rPr>
      </w:pPr>
      <w:r>
        <w:rPr>
          <w:color w:val="000000"/>
          <w:sz w:val="22"/>
          <w:szCs w:val="22"/>
        </w:rPr>
        <w:t>lemondásával,</w:t>
      </w:r>
    </w:p>
    <w:p w:rsidR="000E4FAC" w:rsidRDefault="000E4FAC" w:rsidP="000E4FAC">
      <w:pPr>
        <w:pStyle w:val="Standard"/>
        <w:numPr>
          <w:ilvl w:val="0"/>
          <w:numId w:val="16"/>
        </w:numPr>
        <w:jc w:val="both"/>
      </w:pPr>
      <w:r>
        <w:rPr>
          <w:color w:val="000000"/>
          <w:sz w:val="22"/>
          <w:szCs w:val="22"/>
        </w:rPr>
        <w:t xml:space="preserve">a Ptk. 3:22. § (1)-(6) bekezdésében, továbbá a Ptk. 3:397. § (3), (4) bekezdésében, </w:t>
      </w:r>
      <w:proofErr w:type="spellStart"/>
      <w:r>
        <w:rPr>
          <w:color w:val="000000"/>
          <w:sz w:val="22"/>
          <w:szCs w:val="22"/>
        </w:rPr>
        <w:t>aBtk</w:t>
      </w:r>
      <w:proofErr w:type="spellEnd"/>
      <w:r>
        <w:rPr>
          <w:color w:val="000000"/>
          <w:sz w:val="22"/>
          <w:szCs w:val="22"/>
        </w:rPr>
        <w:t xml:space="preserve">. 61.§ (2) bekezdés i) pontjában és </w:t>
      </w:r>
      <w:r>
        <w:rPr>
          <w:rFonts w:cs="Georgia"/>
          <w:color w:val="000000"/>
          <w:sz w:val="22"/>
          <w:szCs w:val="22"/>
        </w:rPr>
        <w:t xml:space="preserve">az </w:t>
      </w:r>
      <w:proofErr w:type="spellStart"/>
      <w:r>
        <w:rPr>
          <w:rFonts w:cs="Georgia"/>
          <w:color w:val="000000"/>
          <w:sz w:val="22"/>
          <w:szCs w:val="22"/>
        </w:rPr>
        <w:t>Ectv</w:t>
      </w:r>
      <w:proofErr w:type="spellEnd"/>
      <w:r>
        <w:rPr>
          <w:rFonts w:cs="Georgia"/>
          <w:color w:val="000000"/>
          <w:sz w:val="22"/>
          <w:szCs w:val="22"/>
        </w:rPr>
        <w:t>. 38. § - 39. §</w:t>
      </w:r>
      <w:proofErr w:type="spellStart"/>
      <w:r>
        <w:rPr>
          <w:rFonts w:cs="Georgia"/>
          <w:color w:val="000000"/>
          <w:sz w:val="22"/>
          <w:szCs w:val="22"/>
        </w:rPr>
        <w:t>-ban</w:t>
      </w:r>
      <w:proofErr w:type="spellEnd"/>
      <w:r>
        <w:rPr>
          <w:rFonts w:cs="Georgia"/>
          <w:color w:val="000000"/>
          <w:sz w:val="22"/>
          <w:szCs w:val="22"/>
        </w:rPr>
        <w:t xml:space="preserve"> foglalt összeférhetetlenségi és kizáró ok bekövetkeztével,</w:t>
      </w:r>
      <w:r>
        <w:rPr>
          <w:color w:val="000000"/>
          <w:sz w:val="22"/>
          <w:szCs w:val="22"/>
        </w:rPr>
        <w:t xml:space="preserve"> foglalt összeférhetetlenségi és kizáró ok bekövetkeztével,</w:t>
      </w:r>
    </w:p>
    <w:p w:rsidR="000E4FAC" w:rsidRDefault="000E4FAC" w:rsidP="000E4FAC">
      <w:pPr>
        <w:pStyle w:val="Standard"/>
        <w:numPr>
          <w:ilvl w:val="0"/>
          <w:numId w:val="16"/>
        </w:numPr>
        <w:jc w:val="both"/>
        <w:rPr>
          <w:color w:val="000000"/>
          <w:sz w:val="22"/>
          <w:szCs w:val="22"/>
        </w:rPr>
      </w:pPr>
      <w:r>
        <w:rPr>
          <w:color w:val="000000"/>
          <w:sz w:val="22"/>
          <w:szCs w:val="22"/>
        </w:rPr>
        <w:t>a Ptk. 3:398. § (2) bekezdése szerinti visszahívással</w:t>
      </w:r>
    </w:p>
    <w:p w:rsidR="000E4FAC" w:rsidRDefault="000E4FAC" w:rsidP="000E4FAC">
      <w:pPr>
        <w:pStyle w:val="Standard"/>
        <w:ind w:left="1843" w:hanging="660"/>
        <w:jc w:val="both"/>
        <w:rPr>
          <w:color w:val="000000"/>
          <w:sz w:val="22"/>
          <w:szCs w:val="22"/>
        </w:rPr>
      </w:pPr>
      <w:r>
        <w:rPr>
          <w:color w:val="000000"/>
          <w:sz w:val="22"/>
          <w:szCs w:val="22"/>
        </w:rPr>
        <w:tab/>
      </w:r>
    </w:p>
    <w:p w:rsidR="000E4FAC" w:rsidRDefault="000E4FAC" w:rsidP="000E4FAC">
      <w:pPr>
        <w:pStyle w:val="Standard"/>
        <w:ind w:left="1035" w:hanging="660"/>
        <w:jc w:val="both"/>
        <w:rPr>
          <w:color w:val="000000"/>
          <w:sz w:val="22"/>
          <w:szCs w:val="22"/>
        </w:rPr>
      </w:pPr>
      <w:r>
        <w:rPr>
          <w:color w:val="000000"/>
          <w:sz w:val="22"/>
          <w:szCs w:val="22"/>
        </w:rPr>
        <w:t>11.3./  A kuratórium biztosítja az alapítványi célok folyamatos megvalósítását, ehhez megteremti a szükséges eszköz és feltételrendszert. Dönt az alapítványhoz érkezett adományok elfogadásáról, illetve, visszautasításáról.</w:t>
      </w:r>
    </w:p>
    <w:p w:rsidR="000E4FAC" w:rsidRDefault="000E4FAC" w:rsidP="000E4FAC">
      <w:pPr>
        <w:pStyle w:val="Standard"/>
        <w:ind w:left="1515" w:hanging="660"/>
        <w:jc w:val="both"/>
        <w:rPr>
          <w:color w:val="000000"/>
          <w:sz w:val="22"/>
          <w:szCs w:val="22"/>
        </w:rPr>
      </w:pPr>
    </w:p>
    <w:p w:rsidR="000E4FAC" w:rsidRDefault="000E4FAC" w:rsidP="000E4FAC">
      <w:pPr>
        <w:pStyle w:val="Standard"/>
        <w:ind w:left="1050" w:hanging="15"/>
        <w:jc w:val="both"/>
        <w:rPr>
          <w:color w:val="000000"/>
          <w:sz w:val="22"/>
          <w:szCs w:val="22"/>
        </w:rPr>
      </w:pPr>
      <w:r>
        <w:rPr>
          <w:color w:val="000000"/>
          <w:sz w:val="22"/>
          <w:szCs w:val="22"/>
        </w:rPr>
        <w:t>Az alapítvány munkavállalói felett a munkáltatói jogokat a kuratórium gyakorolja.</w:t>
      </w:r>
    </w:p>
    <w:p w:rsidR="000E4FAC" w:rsidRDefault="000E4FAC" w:rsidP="000E4FAC">
      <w:pPr>
        <w:pStyle w:val="Standard"/>
        <w:ind w:left="45" w:hanging="15"/>
        <w:jc w:val="both"/>
        <w:rPr>
          <w:color w:val="000000"/>
          <w:sz w:val="22"/>
          <w:szCs w:val="22"/>
          <w:shd w:val="clear" w:color="auto" w:fill="FFFF00"/>
        </w:rPr>
      </w:pPr>
    </w:p>
    <w:p w:rsidR="000E4FAC" w:rsidRDefault="000E4FAC" w:rsidP="000E4FAC">
      <w:pPr>
        <w:pStyle w:val="Standard"/>
        <w:ind w:left="1515" w:hanging="660"/>
        <w:jc w:val="both"/>
        <w:rPr>
          <w:color w:val="000000"/>
          <w:sz w:val="22"/>
          <w:szCs w:val="22"/>
        </w:rPr>
      </w:pPr>
    </w:p>
    <w:p w:rsidR="000E4FAC" w:rsidRDefault="000E4FAC" w:rsidP="000E4FAC">
      <w:pPr>
        <w:pStyle w:val="Standard"/>
        <w:ind w:left="1050" w:hanging="660"/>
        <w:jc w:val="both"/>
        <w:rPr>
          <w:color w:val="000000"/>
          <w:sz w:val="22"/>
          <w:szCs w:val="22"/>
        </w:rPr>
      </w:pPr>
      <w:r>
        <w:rPr>
          <w:color w:val="000000"/>
          <w:sz w:val="22"/>
          <w:szCs w:val="22"/>
        </w:rPr>
        <w:t xml:space="preserve">11.4./ </w:t>
      </w:r>
      <w:r>
        <w:rPr>
          <w:color w:val="000000"/>
          <w:sz w:val="22"/>
          <w:szCs w:val="22"/>
        </w:rPr>
        <w:tab/>
        <w:t>A Kuratóriumot évente legalább négyszer össze kell hívni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rsidR="000E4FAC" w:rsidRDefault="000E4FAC" w:rsidP="000E4FAC">
      <w:pPr>
        <w:pStyle w:val="Standard"/>
        <w:ind w:left="1515" w:hanging="660"/>
        <w:jc w:val="both"/>
        <w:rPr>
          <w:color w:val="000000"/>
          <w:sz w:val="22"/>
          <w:szCs w:val="22"/>
        </w:rPr>
      </w:pPr>
    </w:p>
    <w:p w:rsidR="000E4FAC" w:rsidRDefault="000E4FAC" w:rsidP="000E4FAC">
      <w:pPr>
        <w:pStyle w:val="Standard"/>
        <w:ind w:left="1065" w:hanging="660"/>
        <w:jc w:val="both"/>
      </w:pPr>
      <w:r>
        <w:rPr>
          <w:color w:val="000000"/>
          <w:sz w:val="22"/>
          <w:szCs w:val="22"/>
        </w:rPr>
        <w:t>11.5./  A kuratórium feladata ellátása során határozatait nyilvános ülés tartásával hozza meg. [</w:t>
      </w:r>
      <w:proofErr w:type="spellStart"/>
      <w:r>
        <w:rPr>
          <w:color w:val="000000"/>
          <w:sz w:val="22"/>
          <w:szCs w:val="22"/>
        </w:rPr>
        <w:t>Ectv</w:t>
      </w:r>
      <w:proofErr w:type="spellEnd"/>
      <w:r>
        <w:rPr>
          <w:color w:val="000000"/>
          <w:sz w:val="22"/>
          <w:szCs w:val="22"/>
        </w:rPr>
        <w:t>. 37. § (1) bekezdés]</w:t>
      </w:r>
    </w:p>
    <w:p w:rsidR="000E4FAC" w:rsidRDefault="000E4FAC" w:rsidP="000E4FAC">
      <w:pPr>
        <w:pStyle w:val="Standard"/>
        <w:tabs>
          <w:tab w:val="left" w:pos="2085"/>
          <w:tab w:val="left" w:pos="2100"/>
        </w:tabs>
        <w:ind w:left="1050"/>
        <w:jc w:val="both"/>
        <w:rPr>
          <w:color w:val="000000"/>
          <w:sz w:val="22"/>
          <w:szCs w:val="22"/>
        </w:rPr>
      </w:pPr>
      <w:r>
        <w:rPr>
          <w:color w:val="000000"/>
          <w:sz w:val="22"/>
          <w:szCs w:val="22"/>
        </w:rPr>
        <w:t xml:space="preserve">Az ülést a kuratórium elnöke hívja össze meghívóval. A meghívónak tartalmaznia kell az alapítvány nevét és székhelyét, továbbá a kuratóriumi ülés helyét, időpontját és a napirendi </w:t>
      </w:r>
      <w:r>
        <w:rPr>
          <w:color w:val="000000"/>
          <w:sz w:val="22"/>
          <w:szCs w:val="22"/>
        </w:rPr>
        <w:lastRenderedPageBreak/>
        <w:t>pontokat. A meghívót a kuratóriumi tagoknak igazolt módon és olyan időben kell megküldeni, hogy a meghívó kézhezvétele és a kuratóriumi ülés időpontja között legalább 8 nap elteljen.</w:t>
      </w:r>
    </w:p>
    <w:p w:rsidR="000E4FAC" w:rsidRDefault="000E4FAC" w:rsidP="000E4FAC">
      <w:pPr>
        <w:pStyle w:val="Standard"/>
        <w:ind w:left="1515" w:hanging="660"/>
        <w:jc w:val="both"/>
        <w:rPr>
          <w:color w:val="000000"/>
          <w:sz w:val="22"/>
          <w:szCs w:val="22"/>
        </w:rPr>
      </w:pPr>
    </w:p>
    <w:p w:rsidR="000E4FAC" w:rsidRDefault="000E4FAC" w:rsidP="000E4FAC">
      <w:pPr>
        <w:pStyle w:val="Standard"/>
        <w:ind w:left="1035" w:hanging="660"/>
        <w:jc w:val="both"/>
        <w:rPr>
          <w:rFonts w:cs="Georgia"/>
          <w:color w:val="000000"/>
          <w:sz w:val="22"/>
          <w:szCs w:val="22"/>
        </w:rPr>
      </w:pPr>
      <w:r>
        <w:rPr>
          <w:rFonts w:cs="Georgia"/>
          <w:color w:val="000000"/>
          <w:sz w:val="22"/>
          <w:szCs w:val="22"/>
        </w:rPr>
        <w:t>11.6./</w:t>
      </w:r>
      <w:r>
        <w:rPr>
          <w:rFonts w:cs="Georgia"/>
          <w:color w:val="000000"/>
          <w:sz w:val="22"/>
          <w:szCs w:val="22"/>
        </w:rPr>
        <w:tab/>
        <w:t>A kuratórium elnöke gondoskodik arról, hogy a meghívót az alapítvány honlapján, illetőleg az alapítvány székhelyén elhelyezett hirdetőtáblára kifüggessze.</w:t>
      </w:r>
    </w:p>
    <w:p w:rsidR="000E4FAC" w:rsidRDefault="000E4FAC" w:rsidP="000E4FAC">
      <w:pPr>
        <w:pStyle w:val="Standard"/>
        <w:ind w:left="1515" w:hanging="660"/>
        <w:jc w:val="both"/>
        <w:rPr>
          <w:color w:val="000000"/>
          <w:sz w:val="22"/>
          <w:szCs w:val="22"/>
        </w:rPr>
      </w:pPr>
    </w:p>
    <w:p w:rsidR="000E4FAC" w:rsidRDefault="000E4FAC" w:rsidP="000E4FAC">
      <w:pPr>
        <w:pStyle w:val="Standard"/>
        <w:ind w:left="1065" w:hanging="690"/>
        <w:jc w:val="both"/>
      </w:pPr>
      <w:r>
        <w:rPr>
          <w:color w:val="000000"/>
          <w:sz w:val="22"/>
          <w:szCs w:val="22"/>
        </w:rPr>
        <w:t>11.7./</w:t>
      </w:r>
      <w:r>
        <w:rPr>
          <w:color w:val="000000"/>
          <w:sz w:val="22"/>
          <w:szCs w:val="22"/>
        </w:rPr>
        <w:tab/>
        <w:t xml:space="preserve">A kuratórium akkor határozatképes, ha azon legalább </w:t>
      </w:r>
      <w:r w:rsidR="00EA5094">
        <w:rPr>
          <w:color w:val="000000"/>
          <w:sz w:val="22"/>
          <w:szCs w:val="22"/>
        </w:rPr>
        <w:t>három</w:t>
      </w:r>
      <w:r>
        <w:rPr>
          <w:color w:val="000000"/>
          <w:sz w:val="22"/>
          <w:szCs w:val="22"/>
        </w:rPr>
        <w:t xml:space="preserve"> tag jelen van. Határozatát – ha az alapító okirat másként nem </w:t>
      </w:r>
      <w:proofErr w:type="gramStart"/>
      <w:r>
        <w:rPr>
          <w:color w:val="000000"/>
          <w:sz w:val="22"/>
          <w:szCs w:val="22"/>
        </w:rPr>
        <w:t>rendelkezik</w:t>
      </w:r>
      <w:proofErr w:type="gramEnd"/>
      <w:r>
        <w:rPr>
          <w:color w:val="000000"/>
          <w:sz w:val="22"/>
          <w:szCs w:val="22"/>
        </w:rPr>
        <w:t xml:space="preserve">  egyszerű szótöbbséggel hozza meg. </w:t>
      </w:r>
      <w:r>
        <w:rPr>
          <w:rFonts w:cs="Georgia"/>
          <w:color w:val="000000"/>
          <w:sz w:val="22"/>
          <w:szCs w:val="22"/>
        </w:rPr>
        <w:t xml:space="preserve">A beszámoló és a mérleg jóváhagyásáról, valamint ezzel egyidejűleg a közhasznúsági melléklet elfogadásáról az általános szabályok szerint dönt. </w:t>
      </w:r>
      <w:r>
        <w:rPr>
          <w:color w:val="000000"/>
          <w:sz w:val="22"/>
          <w:szCs w:val="22"/>
        </w:rPr>
        <w:t>[</w:t>
      </w:r>
      <w:proofErr w:type="spellStart"/>
      <w:r>
        <w:rPr>
          <w:color w:val="000000"/>
          <w:sz w:val="22"/>
          <w:szCs w:val="22"/>
        </w:rPr>
        <w:t>Ectv</w:t>
      </w:r>
      <w:proofErr w:type="spellEnd"/>
      <w:r>
        <w:rPr>
          <w:color w:val="000000"/>
          <w:sz w:val="22"/>
          <w:szCs w:val="22"/>
        </w:rPr>
        <w:t>. 37. § (2) bekezdés d.) pont]</w:t>
      </w:r>
    </w:p>
    <w:p w:rsidR="000E4FAC" w:rsidRDefault="000E4FAC" w:rsidP="000E4FAC">
      <w:pPr>
        <w:pStyle w:val="Standard"/>
        <w:ind w:left="1515" w:hanging="660"/>
        <w:jc w:val="both"/>
        <w:rPr>
          <w:color w:val="000000"/>
          <w:sz w:val="22"/>
          <w:szCs w:val="22"/>
        </w:rPr>
      </w:pPr>
    </w:p>
    <w:p w:rsidR="000E4FAC" w:rsidRDefault="000E4FAC" w:rsidP="000E4FAC">
      <w:pPr>
        <w:pStyle w:val="Standard"/>
        <w:ind w:left="1050"/>
        <w:jc w:val="both"/>
        <w:rPr>
          <w:color w:val="000000"/>
          <w:sz w:val="22"/>
          <w:szCs w:val="22"/>
        </w:rPr>
      </w:pPr>
      <w:r>
        <w:rPr>
          <w:color w:val="000000"/>
          <w:sz w:val="22"/>
          <w:szCs w:val="22"/>
        </w:rPr>
        <w:t>A határozat meghozatalakor nem szavazhat az,</w:t>
      </w:r>
    </w:p>
    <w:p w:rsidR="000E4FAC" w:rsidRDefault="000E4FAC" w:rsidP="000E4FAC">
      <w:pPr>
        <w:pStyle w:val="Standard"/>
        <w:autoSpaceDE w:val="0"/>
        <w:ind w:left="1515"/>
        <w:jc w:val="both"/>
      </w:pPr>
      <w:proofErr w:type="gramStart"/>
      <w:r>
        <w:rPr>
          <w:i/>
          <w:iCs/>
          <w:color w:val="000000"/>
          <w:sz w:val="22"/>
          <w:szCs w:val="22"/>
        </w:rPr>
        <w:t>a</w:t>
      </w:r>
      <w:proofErr w:type="gramEnd"/>
      <w:r>
        <w:rPr>
          <w:i/>
          <w:iCs/>
          <w:color w:val="000000"/>
          <w:sz w:val="22"/>
          <w:szCs w:val="22"/>
        </w:rPr>
        <w:t xml:space="preserve">) </w:t>
      </w:r>
      <w:r>
        <w:rPr>
          <w:color w:val="000000"/>
          <w:sz w:val="22"/>
          <w:szCs w:val="22"/>
        </w:rPr>
        <w:t>akit a határozat kötelezettség vagy felelősség alól mentesít vagy a jogi személy terhére másfajta előnyben részesít;</w:t>
      </w:r>
    </w:p>
    <w:p w:rsidR="000E4FAC" w:rsidRDefault="000E4FAC" w:rsidP="000E4FAC">
      <w:pPr>
        <w:pStyle w:val="Standard"/>
        <w:autoSpaceDE w:val="0"/>
        <w:ind w:left="1515"/>
        <w:jc w:val="both"/>
      </w:pPr>
      <w:r>
        <w:rPr>
          <w:i/>
          <w:iCs/>
          <w:color w:val="000000"/>
          <w:sz w:val="22"/>
          <w:szCs w:val="22"/>
        </w:rPr>
        <w:t xml:space="preserve">b) </w:t>
      </w:r>
      <w:r>
        <w:rPr>
          <w:color w:val="000000"/>
          <w:sz w:val="22"/>
          <w:szCs w:val="22"/>
        </w:rPr>
        <w:t>akivel a határozat szerint szerződést kell kötni;</w:t>
      </w:r>
    </w:p>
    <w:p w:rsidR="000E4FAC" w:rsidRDefault="000E4FAC" w:rsidP="000E4FAC">
      <w:pPr>
        <w:pStyle w:val="Standard"/>
        <w:autoSpaceDE w:val="0"/>
        <w:ind w:left="1515"/>
        <w:jc w:val="both"/>
      </w:pPr>
      <w:r>
        <w:rPr>
          <w:i/>
          <w:iCs/>
          <w:color w:val="000000"/>
          <w:sz w:val="22"/>
          <w:szCs w:val="22"/>
        </w:rPr>
        <w:t xml:space="preserve">c) </w:t>
      </w:r>
      <w:r>
        <w:rPr>
          <w:color w:val="000000"/>
          <w:sz w:val="22"/>
          <w:szCs w:val="22"/>
        </w:rPr>
        <w:t>aki ellen a határozat alapján pert kell indítani;</w:t>
      </w:r>
    </w:p>
    <w:p w:rsidR="000E4FAC" w:rsidRDefault="000E4FAC" w:rsidP="000E4FAC">
      <w:pPr>
        <w:pStyle w:val="Standard"/>
        <w:autoSpaceDE w:val="0"/>
        <w:ind w:left="1515"/>
        <w:jc w:val="both"/>
      </w:pPr>
      <w:r>
        <w:rPr>
          <w:i/>
          <w:iCs/>
          <w:color w:val="000000"/>
          <w:sz w:val="22"/>
          <w:szCs w:val="22"/>
        </w:rPr>
        <w:t xml:space="preserve">d) </w:t>
      </w:r>
      <w:r>
        <w:rPr>
          <w:color w:val="000000"/>
          <w:sz w:val="22"/>
          <w:szCs w:val="22"/>
        </w:rPr>
        <w:t>akinek olyan hozzátartozója érdekelt a döntésben, aki a jogi személynek nem tagja vagy alapítója;</w:t>
      </w:r>
    </w:p>
    <w:p w:rsidR="000E4FAC" w:rsidRDefault="000E4FAC" w:rsidP="000E4FAC">
      <w:pPr>
        <w:pStyle w:val="Standard"/>
        <w:autoSpaceDE w:val="0"/>
        <w:ind w:left="1515"/>
        <w:jc w:val="both"/>
      </w:pPr>
      <w:proofErr w:type="gramStart"/>
      <w:r>
        <w:rPr>
          <w:i/>
          <w:iCs/>
          <w:color w:val="000000"/>
          <w:sz w:val="22"/>
          <w:szCs w:val="22"/>
        </w:rPr>
        <w:t>e</w:t>
      </w:r>
      <w:proofErr w:type="gramEnd"/>
      <w:r>
        <w:rPr>
          <w:i/>
          <w:iCs/>
          <w:color w:val="000000"/>
          <w:sz w:val="22"/>
          <w:szCs w:val="22"/>
        </w:rPr>
        <w:t xml:space="preserve">) </w:t>
      </w:r>
      <w:r>
        <w:rPr>
          <w:color w:val="000000"/>
          <w:sz w:val="22"/>
          <w:szCs w:val="22"/>
        </w:rPr>
        <w:t>aki a döntésben érdekelt más szervezettel többségi befolyáson alapuló kapcsolatban áll; vagy</w:t>
      </w:r>
    </w:p>
    <w:p w:rsidR="000E4FAC" w:rsidRDefault="000E4FAC" w:rsidP="000E4FAC">
      <w:pPr>
        <w:pStyle w:val="Standard"/>
        <w:autoSpaceDE w:val="0"/>
        <w:ind w:left="1515"/>
        <w:jc w:val="both"/>
      </w:pPr>
      <w:proofErr w:type="gramStart"/>
      <w:r>
        <w:rPr>
          <w:i/>
          <w:iCs/>
          <w:color w:val="000000"/>
          <w:sz w:val="22"/>
          <w:szCs w:val="22"/>
        </w:rPr>
        <w:t>f</w:t>
      </w:r>
      <w:proofErr w:type="gramEnd"/>
      <w:r>
        <w:rPr>
          <w:i/>
          <w:iCs/>
          <w:color w:val="000000"/>
          <w:sz w:val="22"/>
          <w:szCs w:val="22"/>
        </w:rPr>
        <w:t xml:space="preserve">) </w:t>
      </w:r>
      <w:r>
        <w:rPr>
          <w:color w:val="000000"/>
          <w:sz w:val="22"/>
          <w:szCs w:val="22"/>
        </w:rPr>
        <w:t>aki egyébként személyesen érdekelt a döntésben.</w:t>
      </w:r>
    </w:p>
    <w:p w:rsidR="000E4FAC" w:rsidRDefault="000E4FAC" w:rsidP="000E4FAC">
      <w:pPr>
        <w:pStyle w:val="Standard"/>
        <w:ind w:left="1515" w:hanging="660"/>
        <w:jc w:val="both"/>
        <w:rPr>
          <w:rFonts w:cs="Georgia"/>
          <w:b/>
          <w:bCs/>
          <w:color w:val="000000"/>
          <w:sz w:val="22"/>
          <w:szCs w:val="22"/>
        </w:rPr>
      </w:pPr>
    </w:p>
    <w:p w:rsidR="000E4FAC" w:rsidRDefault="000E4FAC" w:rsidP="000E4FAC">
      <w:pPr>
        <w:pStyle w:val="Standard"/>
        <w:tabs>
          <w:tab w:val="left" w:pos="2580"/>
        </w:tabs>
        <w:ind w:left="1095" w:hanging="780"/>
        <w:jc w:val="both"/>
      </w:pPr>
      <w:r>
        <w:rPr>
          <w:rFonts w:cs="Georgia"/>
          <w:color w:val="000000"/>
          <w:sz w:val="22"/>
          <w:szCs w:val="22"/>
        </w:rPr>
        <w:t xml:space="preserve">11.8./ </w:t>
      </w:r>
      <w:r>
        <w:rPr>
          <w:rFonts w:cs="Georgia"/>
          <w:color w:val="000000"/>
          <w:sz w:val="22"/>
          <w:szCs w:val="22"/>
        </w:rPr>
        <w:tab/>
      </w:r>
      <w:r>
        <w:rPr>
          <w:color w:val="000000"/>
          <w:sz w:val="22"/>
          <w:szCs w:val="22"/>
        </w:rPr>
        <w:t>A kuratórium a határozatait az ülésen szóban kihirdeti és az érintettekkel a határozat meghozatalát követő 8 napon belül írásban, igazolható módon is közli a határozatnak az alapítvány honlapján történő közzétételével egyidejűleg.[</w:t>
      </w:r>
      <w:proofErr w:type="spellStart"/>
      <w:r>
        <w:rPr>
          <w:color w:val="000000"/>
          <w:sz w:val="22"/>
          <w:szCs w:val="22"/>
        </w:rPr>
        <w:t>Ectv</w:t>
      </w:r>
      <w:proofErr w:type="spellEnd"/>
      <w:r>
        <w:rPr>
          <w:color w:val="000000"/>
          <w:sz w:val="22"/>
          <w:szCs w:val="22"/>
        </w:rPr>
        <w:t>. 37. § (3) b) pont]</w:t>
      </w:r>
    </w:p>
    <w:p w:rsidR="000E4FAC" w:rsidRDefault="000E4FAC" w:rsidP="000E4FAC">
      <w:pPr>
        <w:pStyle w:val="Standard"/>
        <w:ind w:left="1635" w:hanging="615"/>
        <w:jc w:val="both"/>
        <w:rPr>
          <w:rFonts w:eastAsia="Georgia" w:cs="Georgia"/>
          <w:b/>
          <w:bCs/>
          <w:color w:val="000000"/>
          <w:sz w:val="22"/>
          <w:szCs w:val="22"/>
        </w:rPr>
      </w:pPr>
    </w:p>
    <w:p w:rsidR="000E4FAC" w:rsidRDefault="000E4FAC" w:rsidP="000E4FAC">
      <w:pPr>
        <w:pStyle w:val="Standard"/>
        <w:tabs>
          <w:tab w:val="left" w:pos="2250"/>
        </w:tabs>
        <w:ind w:left="1125" w:hanging="810"/>
        <w:jc w:val="both"/>
      </w:pPr>
      <w:r>
        <w:rPr>
          <w:rFonts w:eastAsia="Georgia" w:cs="Georgia"/>
          <w:color w:val="000000"/>
          <w:sz w:val="22"/>
          <w:szCs w:val="22"/>
        </w:rPr>
        <w:t>11.9./</w:t>
      </w:r>
      <w:r>
        <w:rPr>
          <w:rFonts w:eastAsia="Georgia" w:cs="Georgia"/>
          <w:color w:val="000000"/>
          <w:sz w:val="22"/>
          <w:szCs w:val="22"/>
        </w:rPr>
        <w:tab/>
        <w:t xml:space="preserve">A kuratórium köteles gondoskodni olyan nyilvántartás vezetéséről (Határozatok Könyve), amelyből a döntésének tartalma, időpontja és hatálya, illetve a döntést támogatók és ellenzők számaránya (ha lehetséges, személye) megállapítható.  </w:t>
      </w:r>
      <w:r>
        <w:rPr>
          <w:color w:val="000000"/>
          <w:sz w:val="22"/>
          <w:szCs w:val="22"/>
        </w:rPr>
        <w:t>[</w:t>
      </w:r>
      <w:proofErr w:type="spellStart"/>
      <w:r>
        <w:rPr>
          <w:color w:val="000000"/>
          <w:sz w:val="22"/>
          <w:szCs w:val="22"/>
        </w:rPr>
        <w:t>Ectv</w:t>
      </w:r>
      <w:proofErr w:type="spellEnd"/>
      <w:r>
        <w:rPr>
          <w:color w:val="000000"/>
          <w:sz w:val="22"/>
          <w:szCs w:val="22"/>
        </w:rPr>
        <w:t xml:space="preserve">. 37. § (3) bekezdés </w:t>
      </w:r>
      <w:proofErr w:type="gramStart"/>
      <w:r>
        <w:rPr>
          <w:color w:val="000000"/>
          <w:sz w:val="22"/>
          <w:szCs w:val="22"/>
        </w:rPr>
        <w:t>a.</w:t>
      </w:r>
      <w:proofErr w:type="gramEnd"/>
      <w:r>
        <w:rPr>
          <w:color w:val="000000"/>
          <w:sz w:val="22"/>
          <w:szCs w:val="22"/>
        </w:rPr>
        <w:t>) pont]</w:t>
      </w:r>
    </w:p>
    <w:p w:rsidR="000E4FAC" w:rsidRDefault="000E4FAC" w:rsidP="000E4FAC">
      <w:pPr>
        <w:pStyle w:val="Standard"/>
        <w:ind w:left="1635" w:hanging="615"/>
        <w:jc w:val="both"/>
        <w:rPr>
          <w:rFonts w:eastAsia="Georgia" w:cs="Georgia"/>
          <w:b/>
          <w:bCs/>
          <w:color w:val="000000"/>
          <w:sz w:val="22"/>
          <w:szCs w:val="22"/>
        </w:rPr>
      </w:pPr>
    </w:p>
    <w:p w:rsidR="000E4FAC" w:rsidRDefault="000E4FAC" w:rsidP="000E4FAC">
      <w:pPr>
        <w:pStyle w:val="Standard"/>
        <w:ind w:left="1140" w:hanging="615"/>
        <w:jc w:val="both"/>
      </w:pPr>
      <w:r>
        <w:rPr>
          <w:rFonts w:cs="Georgia"/>
          <w:b/>
          <w:bCs/>
          <w:color w:val="000000"/>
          <w:sz w:val="22"/>
          <w:szCs w:val="22"/>
        </w:rPr>
        <w:tab/>
      </w:r>
      <w:r>
        <w:rPr>
          <w:rFonts w:cs="Georgia"/>
          <w:color w:val="000000"/>
          <w:sz w:val="22"/>
          <w:szCs w:val="22"/>
        </w:rPr>
        <w:t>A kuratórium tevékenysége, illetve az alapítvány működése során keletkezett iratokba személyazonosságának igazolását és érdekének valószínűsítését követően, - a személyiségi és más alkotmányos jogok tiszteletben tartásával - az alapítvány székhelyén bárki betekinthet. Az iratbetekintést a kuratórium elnöke vagy az általa kijelölt kuratóriumi tag az igény bejelentését követő 8 napon belül az alapítvány székhelyén biztosítja.</w:t>
      </w:r>
      <w:r>
        <w:rPr>
          <w:color w:val="000000"/>
          <w:sz w:val="22"/>
          <w:szCs w:val="22"/>
        </w:rPr>
        <w:t xml:space="preserve"> [</w:t>
      </w:r>
      <w:proofErr w:type="spellStart"/>
      <w:r>
        <w:rPr>
          <w:color w:val="000000"/>
          <w:sz w:val="22"/>
          <w:szCs w:val="22"/>
        </w:rPr>
        <w:t>Ectv</w:t>
      </w:r>
      <w:proofErr w:type="spellEnd"/>
      <w:r>
        <w:rPr>
          <w:color w:val="000000"/>
          <w:sz w:val="22"/>
          <w:szCs w:val="22"/>
        </w:rPr>
        <w:t>. 37. § (3) bekezdés c.) pont]</w:t>
      </w:r>
    </w:p>
    <w:p w:rsidR="000E4FAC" w:rsidRDefault="000E4FAC" w:rsidP="000E4FAC">
      <w:pPr>
        <w:pStyle w:val="Standard"/>
        <w:ind w:left="1635" w:hanging="615"/>
        <w:jc w:val="both"/>
        <w:rPr>
          <w:color w:val="000000"/>
          <w:sz w:val="22"/>
          <w:szCs w:val="22"/>
        </w:rPr>
      </w:pPr>
    </w:p>
    <w:p w:rsidR="000E4FAC" w:rsidRDefault="000E4FAC" w:rsidP="000E4FAC">
      <w:pPr>
        <w:pStyle w:val="Standard"/>
        <w:jc w:val="both"/>
        <w:rPr>
          <w:color w:val="000000"/>
          <w:sz w:val="22"/>
          <w:szCs w:val="22"/>
        </w:rPr>
      </w:pPr>
    </w:p>
    <w:p w:rsidR="000E4FAC" w:rsidRDefault="000E4FAC" w:rsidP="000E4FAC">
      <w:pPr>
        <w:pStyle w:val="Standard"/>
        <w:ind w:left="1200" w:hanging="855"/>
        <w:jc w:val="both"/>
        <w:rPr>
          <w:color w:val="000000"/>
          <w:sz w:val="22"/>
          <w:szCs w:val="22"/>
        </w:rPr>
      </w:pPr>
      <w:r>
        <w:rPr>
          <w:color w:val="000000"/>
          <w:sz w:val="22"/>
          <w:szCs w:val="22"/>
        </w:rPr>
        <w:t>11.10./</w:t>
      </w:r>
      <w:r>
        <w:rPr>
          <w:color w:val="000000"/>
          <w:sz w:val="22"/>
          <w:szCs w:val="22"/>
        </w:rPr>
        <w:tab/>
        <w:t>A kuratórium tagjait díjazás csak az Alapító külön döntése esetén illeti meg, azonban igazolt készkiadásaik, költségeik megtérítésére igényt tarthatnak.</w:t>
      </w:r>
    </w:p>
    <w:p w:rsidR="000E4FAC" w:rsidRDefault="000E4FAC" w:rsidP="000E4FAC">
      <w:pPr>
        <w:pStyle w:val="Standard"/>
        <w:jc w:val="both"/>
        <w:rPr>
          <w:color w:val="000000"/>
          <w:sz w:val="22"/>
          <w:szCs w:val="22"/>
          <w:u w:val="single"/>
        </w:rPr>
      </w:pPr>
    </w:p>
    <w:p w:rsidR="000E4FAC" w:rsidRDefault="000E4FAC" w:rsidP="000E4FAC">
      <w:pPr>
        <w:pStyle w:val="Standard"/>
        <w:ind w:left="1755" w:hanging="225"/>
        <w:jc w:val="both"/>
        <w:rPr>
          <w:color w:val="000000"/>
          <w:sz w:val="22"/>
          <w:szCs w:val="22"/>
          <w:u w:val="single"/>
        </w:rPr>
      </w:pPr>
    </w:p>
    <w:p w:rsidR="000E4FAC" w:rsidRDefault="000E4FAC" w:rsidP="000E4FAC">
      <w:pPr>
        <w:pStyle w:val="Standard"/>
        <w:tabs>
          <w:tab w:val="left" w:pos="4683"/>
        </w:tabs>
        <w:ind w:left="855" w:hanging="571"/>
        <w:jc w:val="both"/>
      </w:pPr>
      <w:r>
        <w:rPr>
          <w:b/>
          <w:color w:val="000000"/>
          <w:sz w:val="22"/>
          <w:szCs w:val="22"/>
        </w:rPr>
        <w:t>12.</w:t>
      </w:r>
      <w:r>
        <w:rPr>
          <w:b/>
          <w:bCs/>
          <w:color w:val="000000"/>
          <w:sz w:val="22"/>
          <w:szCs w:val="22"/>
        </w:rPr>
        <w:t>Összeférhetetlenségi szabályok:</w:t>
      </w:r>
    </w:p>
    <w:p w:rsidR="000E4FAC" w:rsidRDefault="000E4FAC" w:rsidP="000E4FAC">
      <w:pPr>
        <w:pStyle w:val="Standard"/>
        <w:tabs>
          <w:tab w:val="left" w:pos="1571"/>
          <w:tab w:val="left" w:pos="4548"/>
        </w:tabs>
        <w:ind w:left="720" w:hanging="45"/>
        <w:jc w:val="both"/>
        <w:rPr>
          <w:color w:val="000000"/>
          <w:sz w:val="22"/>
          <w:szCs w:val="22"/>
          <w:u w:val="single"/>
        </w:rPr>
      </w:pPr>
    </w:p>
    <w:p w:rsidR="000E4FAC" w:rsidRDefault="000E4FAC" w:rsidP="000E4FAC">
      <w:pPr>
        <w:pStyle w:val="Standard"/>
        <w:ind w:left="1140" w:hanging="810"/>
        <w:jc w:val="both"/>
        <w:rPr>
          <w:color w:val="000000"/>
          <w:sz w:val="22"/>
          <w:szCs w:val="22"/>
        </w:rPr>
      </w:pPr>
      <w:r>
        <w:rPr>
          <w:color w:val="000000"/>
          <w:sz w:val="22"/>
          <w:szCs w:val="22"/>
        </w:rPr>
        <w:t>12.1./  Vezető tisztségviselő az a nagykorú személy lehet, akinek cselekvőképességét a tevékenysége ellátásához szükséges körben nem korlátozták.</w:t>
      </w:r>
    </w:p>
    <w:p w:rsidR="000E4FAC" w:rsidRDefault="000E4FAC" w:rsidP="000E4FAC">
      <w:pPr>
        <w:pStyle w:val="Standard"/>
        <w:autoSpaceDE w:val="0"/>
        <w:ind w:left="1170"/>
        <w:jc w:val="both"/>
        <w:rPr>
          <w:color w:val="000000"/>
          <w:sz w:val="22"/>
          <w:szCs w:val="22"/>
        </w:rPr>
      </w:pPr>
      <w:r>
        <w:rPr>
          <w:color w:val="000000"/>
          <w:sz w:val="22"/>
          <w:szCs w:val="22"/>
        </w:rPr>
        <w:t>Ha a vezető tisztségviselő jogi személy, a jogi személy köteles kijelölni azt a természetes személyt, aki a vezető tisztségviselői feladatokat nevében ellátja. A vezető tisztségviselőkre vonatkozó szabályokat a kijelölt személyre is alkalmazni kell.</w:t>
      </w:r>
    </w:p>
    <w:p w:rsidR="000E4FAC" w:rsidRDefault="000E4FAC" w:rsidP="000E4FAC">
      <w:pPr>
        <w:pStyle w:val="Standard"/>
        <w:autoSpaceDE w:val="0"/>
        <w:jc w:val="both"/>
        <w:rPr>
          <w:color w:val="000000"/>
          <w:sz w:val="22"/>
          <w:szCs w:val="22"/>
        </w:rPr>
      </w:pPr>
      <w:r>
        <w:rPr>
          <w:color w:val="000000"/>
          <w:sz w:val="22"/>
          <w:szCs w:val="22"/>
        </w:rPr>
        <w:t xml:space="preserve">                     A vezető tisztségviselő ügyvezetési feladatait személyesen köteles ellátni.</w:t>
      </w:r>
    </w:p>
    <w:p w:rsidR="000E4FAC" w:rsidRDefault="000E4FAC" w:rsidP="000E4FAC">
      <w:pPr>
        <w:pStyle w:val="Standard"/>
        <w:autoSpaceDE w:val="0"/>
        <w:ind w:left="1425"/>
        <w:jc w:val="both"/>
        <w:rPr>
          <w:color w:val="000000"/>
          <w:sz w:val="22"/>
          <w:szCs w:val="22"/>
        </w:rPr>
      </w:pPr>
    </w:p>
    <w:p w:rsidR="000E4FAC" w:rsidRDefault="000E4FAC" w:rsidP="000E4FAC">
      <w:pPr>
        <w:pStyle w:val="Standard"/>
        <w:autoSpaceDE w:val="0"/>
        <w:ind w:left="1185"/>
        <w:jc w:val="both"/>
        <w:rPr>
          <w:color w:val="000000"/>
          <w:sz w:val="22"/>
          <w:szCs w:val="22"/>
        </w:rPr>
      </w:pPr>
      <w:r>
        <w:rPr>
          <w:color w:val="000000"/>
          <w:sz w:val="22"/>
          <w:szCs w:val="22"/>
        </w:rPr>
        <w:lastRenderedPageBreak/>
        <w:t>Nem lehet vezető tisztségviselő az, akit bűncselekmény elkövetése miatt jogerősen szabadságvesztés büntetésre ítéltek, amíg a büntetett előélethez fűződő hátrányos következmények alól nem mentesült.</w:t>
      </w:r>
    </w:p>
    <w:p w:rsidR="000E4FAC" w:rsidRDefault="000E4FAC" w:rsidP="000E4FAC">
      <w:pPr>
        <w:pStyle w:val="Standard"/>
        <w:autoSpaceDE w:val="0"/>
        <w:ind w:left="1185"/>
        <w:jc w:val="both"/>
        <w:rPr>
          <w:color w:val="000000"/>
          <w:sz w:val="22"/>
          <w:szCs w:val="22"/>
        </w:rPr>
      </w:pPr>
      <w:r>
        <w:rPr>
          <w:color w:val="000000"/>
          <w:sz w:val="22"/>
          <w:szCs w:val="22"/>
        </w:rPr>
        <w:t xml:space="preserve">Nem lehet vezető tisztségviselő az, akit e foglalkozástól jogerősen eltiltottak. Akit valamely foglalkozástól jogerős bírói ítélettel eltiltottak, az eltiltás hatálya alatt az ítéletben megjelölt tevékenységet folytató jogi </w:t>
      </w:r>
      <w:proofErr w:type="gramStart"/>
      <w:r>
        <w:rPr>
          <w:color w:val="000000"/>
          <w:sz w:val="22"/>
          <w:szCs w:val="22"/>
        </w:rPr>
        <w:t>személy vezető</w:t>
      </w:r>
      <w:proofErr w:type="gramEnd"/>
      <w:r>
        <w:rPr>
          <w:color w:val="000000"/>
          <w:sz w:val="22"/>
          <w:szCs w:val="22"/>
        </w:rPr>
        <w:t xml:space="preserve"> tisztségviselője nem lehet.</w:t>
      </w:r>
    </w:p>
    <w:p w:rsidR="000E4FAC" w:rsidRDefault="000E4FAC" w:rsidP="000E4FAC">
      <w:pPr>
        <w:pStyle w:val="Standard"/>
        <w:autoSpaceDE w:val="0"/>
        <w:ind w:left="1155"/>
        <w:jc w:val="both"/>
        <w:rPr>
          <w:color w:val="000000"/>
          <w:sz w:val="22"/>
          <w:szCs w:val="22"/>
        </w:rPr>
      </w:pPr>
      <w:r>
        <w:rPr>
          <w:color w:val="000000"/>
          <w:sz w:val="22"/>
          <w:szCs w:val="22"/>
        </w:rPr>
        <w:t xml:space="preserve">Nem lehet vezető tisztségviselő, aki közügyektől eltiltó ítélet hatálya alatt áll (Btk. 61.§ (2) </w:t>
      </w:r>
      <w:proofErr w:type="spellStart"/>
      <w:r>
        <w:rPr>
          <w:color w:val="000000"/>
          <w:sz w:val="22"/>
          <w:szCs w:val="22"/>
        </w:rPr>
        <w:t>bek</w:t>
      </w:r>
      <w:proofErr w:type="spellEnd"/>
      <w:r>
        <w:rPr>
          <w:color w:val="000000"/>
          <w:sz w:val="22"/>
          <w:szCs w:val="22"/>
        </w:rPr>
        <w:t>. i) pont).</w:t>
      </w:r>
    </w:p>
    <w:p w:rsidR="000E4FAC" w:rsidRDefault="000E4FAC" w:rsidP="000E4FAC">
      <w:pPr>
        <w:pStyle w:val="Standard"/>
        <w:autoSpaceDE w:val="0"/>
        <w:ind w:left="1185"/>
        <w:jc w:val="both"/>
        <w:rPr>
          <w:color w:val="000000"/>
          <w:sz w:val="22"/>
          <w:szCs w:val="22"/>
        </w:rPr>
      </w:pPr>
      <w:r>
        <w:rPr>
          <w:color w:val="000000"/>
          <w:sz w:val="22"/>
          <w:szCs w:val="22"/>
        </w:rPr>
        <w:t>Az eltiltást kimondó határozatban megszabott időtartamig nem lehet vezető tisztségviselő az, akit eltiltottak a vezető tisztségviselői tevékenységtől.</w:t>
      </w:r>
    </w:p>
    <w:p w:rsidR="000E4FAC" w:rsidRDefault="000E4FAC" w:rsidP="000E4FAC">
      <w:pPr>
        <w:pStyle w:val="Standard"/>
        <w:autoSpaceDE w:val="0"/>
        <w:jc w:val="both"/>
        <w:rPr>
          <w:color w:val="000000"/>
          <w:sz w:val="22"/>
          <w:szCs w:val="22"/>
        </w:rPr>
      </w:pPr>
    </w:p>
    <w:p w:rsidR="000E4FAC" w:rsidRDefault="000E4FAC" w:rsidP="000E4FAC">
      <w:pPr>
        <w:pStyle w:val="Standard"/>
        <w:tabs>
          <w:tab w:val="left" w:pos="2880"/>
        </w:tabs>
        <w:ind w:left="1440" w:hanging="1095"/>
        <w:jc w:val="both"/>
        <w:rPr>
          <w:color w:val="000000"/>
          <w:sz w:val="22"/>
          <w:szCs w:val="22"/>
        </w:rPr>
      </w:pPr>
      <w:r>
        <w:rPr>
          <w:color w:val="000000"/>
          <w:sz w:val="22"/>
          <w:szCs w:val="22"/>
        </w:rPr>
        <w:t>12.2./     Az alapítvány kedvezményezettje és annak közeli hozzátartozója nem lehet a kuratórium tagja.</w:t>
      </w:r>
    </w:p>
    <w:p w:rsidR="000E4FAC" w:rsidRDefault="000E4FAC" w:rsidP="000E4FAC">
      <w:pPr>
        <w:pStyle w:val="Standard"/>
        <w:autoSpaceDE w:val="0"/>
        <w:ind w:left="1140" w:hanging="45"/>
        <w:jc w:val="both"/>
        <w:rPr>
          <w:color w:val="000000"/>
          <w:sz w:val="22"/>
          <w:szCs w:val="22"/>
        </w:rPr>
      </w:pPr>
      <w:r>
        <w:rPr>
          <w:color w:val="000000"/>
          <w:sz w:val="22"/>
          <w:szCs w:val="22"/>
        </w:rPr>
        <w:t>Az alapító /alapítói jogok gyakorlója/, illetőleg törvényes képviselője és közeli hozzátartozói nem lehetnek többségben a kuratóriumban.</w:t>
      </w:r>
    </w:p>
    <w:p w:rsidR="000E4FAC" w:rsidRDefault="000E4FAC" w:rsidP="000E4FAC">
      <w:pPr>
        <w:pStyle w:val="Standard"/>
        <w:autoSpaceDE w:val="0"/>
        <w:ind w:firstLine="204"/>
        <w:jc w:val="both"/>
        <w:rPr>
          <w:color w:val="000000"/>
          <w:sz w:val="22"/>
          <w:szCs w:val="22"/>
        </w:rPr>
      </w:pPr>
    </w:p>
    <w:p w:rsidR="000E4FAC" w:rsidRDefault="000E4FAC" w:rsidP="000E4FAC">
      <w:pPr>
        <w:pStyle w:val="Standard"/>
        <w:ind w:left="1140" w:hanging="765"/>
        <w:jc w:val="both"/>
      </w:pPr>
      <w:r>
        <w:rPr>
          <w:bCs/>
          <w:color w:val="000000"/>
          <w:sz w:val="22"/>
          <w:szCs w:val="22"/>
        </w:rPr>
        <w:t xml:space="preserve">12.3./  A kuratórium határozathozatalában nem vehet részt az a személy, </w:t>
      </w:r>
      <w:proofErr w:type="gramStart"/>
      <w:r>
        <w:rPr>
          <w:bCs/>
          <w:color w:val="000000"/>
          <w:sz w:val="22"/>
          <w:szCs w:val="22"/>
        </w:rPr>
        <w:t>aki</w:t>
      </w:r>
      <w:proofErr w:type="gramEnd"/>
      <w:r>
        <w:rPr>
          <w:bCs/>
          <w:color w:val="000000"/>
          <w:sz w:val="22"/>
          <w:szCs w:val="22"/>
        </w:rPr>
        <w:t xml:space="preserve"> vagy akinek közeli hozzátartozója a határozat alapján kötelezettség vagy felelősség alól mentesül, </w:t>
      </w:r>
      <w:proofErr w:type="spellStart"/>
      <w:r>
        <w:rPr>
          <w:bCs/>
          <w:color w:val="000000"/>
          <w:sz w:val="22"/>
          <w:szCs w:val="22"/>
        </w:rPr>
        <w:t>vagybármilyen</w:t>
      </w:r>
      <w:proofErr w:type="spellEnd"/>
      <w:r>
        <w:rPr>
          <w:bCs/>
          <w:color w:val="000000"/>
          <w:sz w:val="22"/>
          <w:szCs w:val="22"/>
        </w:rPr>
        <w:t xml:space="preserve"> más előnyben részesül, illetve a megkötendő jogügyletben egyébként érdekelt.</w:t>
      </w:r>
    </w:p>
    <w:p w:rsidR="000E4FAC" w:rsidRDefault="000E4FAC" w:rsidP="000E4FAC">
      <w:pPr>
        <w:pStyle w:val="Standard"/>
        <w:autoSpaceDE w:val="0"/>
        <w:ind w:left="1140" w:hanging="765"/>
        <w:jc w:val="both"/>
        <w:rPr>
          <w:bCs/>
          <w:color w:val="000000"/>
          <w:sz w:val="22"/>
          <w:szCs w:val="22"/>
        </w:rPr>
      </w:pPr>
    </w:p>
    <w:p w:rsidR="000E4FAC" w:rsidRDefault="000E4FAC" w:rsidP="000E4FAC">
      <w:pPr>
        <w:pStyle w:val="Standard"/>
        <w:autoSpaceDE w:val="0"/>
        <w:ind w:left="1140" w:hanging="765"/>
        <w:jc w:val="both"/>
      </w:pPr>
      <w:r>
        <w:rPr>
          <w:bCs/>
          <w:color w:val="000000"/>
          <w:sz w:val="22"/>
          <w:szCs w:val="22"/>
        </w:rPr>
        <w:tab/>
        <w:t xml:space="preserve">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 </w:t>
      </w:r>
      <w:r>
        <w:rPr>
          <w:color w:val="000000"/>
          <w:sz w:val="22"/>
          <w:szCs w:val="22"/>
        </w:rPr>
        <w:t>[</w:t>
      </w:r>
      <w:proofErr w:type="spellStart"/>
      <w:r>
        <w:rPr>
          <w:color w:val="000000"/>
          <w:sz w:val="22"/>
          <w:szCs w:val="22"/>
        </w:rPr>
        <w:t>Ectv</w:t>
      </w:r>
      <w:proofErr w:type="spellEnd"/>
      <w:r>
        <w:rPr>
          <w:color w:val="000000"/>
          <w:sz w:val="22"/>
          <w:szCs w:val="22"/>
        </w:rPr>
        <w:t>. 38. § (1) és (2) bekezdés]</w:t>
      </w:r>
    </w:p>
    <w:p w:rsidR="000E4FAC" w:rsidRDefault="000E4FAC" w:rsidP="000E4FAC">
      <w:pPr>
        <w:pStyle w:val="Standard"/>
        <w:autoSpaceDE w:val="0"/>
        <w:ind w:left="1485" w:hanging="615"/>
        <w:jc w:val="both"/>
        <w:rPr>
          <w:color w:val="000000"/>
          <w:sz w:val="22"/>
          <w:szCs w:val="22"/>
        </w:rPr>
      </w:pPr>
    </w:p>
    <w:p w:rsidR="000E4FAC" w:rsidRDefault="000E4FAC" w:rsidP="000E4FAC">
      <w:pPr>
        <w:pStyle w:val="Standard"/>
        <w:autoSpaceDE w:val="0"/>
        <w:ind w:left="1155" w:hanging="780"/>
        <w:jc w:val="both"/>
      </w:pPr>
      <w:r>
        <w:rPr>
          <w:color w:val="000000"/>
          <w:sz w:val="22"/>
          <w:szCs w:val="22"/>
        </w:rPr>
        <w:t xml:space="preserve">12.4./   A közhasznú szervezet megszűnését követő három évig nem lehet más közhasznú </w:t>
      </w:r>
      <w:proofErr w:type="gramStart"/>
      <w:r>
        <w:rPr>
          <w:color w:val="000000"/>
          <w:sz w:val="22"/>
          <w:szCs w:val="22"/>
        </w:rPr>
        <w:t>szervezet vezető</w:t>
      </w:r>
      <w:proofErr w:type="gramEnd"/>
      <w:r>
        <w:rPr>
          <w:color w:val="000000"/>
          <w:sz w:val="22"/>
          <w:szCs w:val="22"/>
        </w:rPr>
        <w:t xml:space="preserve"> tisztségviselője az a személy, aki korábban olyan közhasznú szervezet vezető tisztségviselője volt - annak megszűnését megelőző két évben legalább egy évig –,</w:t>
      </w:r>
    </w:p>
    <w:p w:rsidR="000E4FAC" w:rsidRDefault="000E4FAC" w:rsidP="000E4FAC">
      <w:pPr>
        <w:pStyle w:val="Standard"/>
        <w:autoSpaceDE w:val="0"/>
        <w:ind w:left="1155"/>
        <w:jc w:val="both"/>
        <w:rPr>
          <w:color w:val="000000"/>
          <w:sz w:val="22"/>
          <w:szCs w:val="22"/>
        </w:rPr>
      </w:pPr>
      <w:proofErr w:type="gramStart"/>
      <w:r>
        <w:rPr>
          <w:color w:val="000000"/>
          <w:sz w:val="22"/>
          <w:szCs w:val="22"/>
        </w:rPr>
        <w:t>a</w:t>
      </w:r>
      <w:proofErr w:type="gramEnd"/>
      <w:r>
        <w:rPr>
          <w:color w:val="000000"/>
          <w:sz w:val="22"/>
          <w:szCs w:val="22"/>
        </w:rPr>
        <w:t xml:space="preserve">./ </w:t>
      </w:r>
      <w:r>
        <w:rPr>
          <w:color w:val="000000"/>
          <w:sz w:val="22"/>
          <w:szCs w:val="22"/>
        </w:rPr>
        <w:tab/>
        <w:t>amely jogutód nélkül szűnt meg úgy, hogy az állami adó- és vámhatóságnál nyilvántartott adó- és vámtartozását nem egyenlítette ki,</w:t>
      </w:r>
    </w:p>
    <w:p w:rsidR="000E4FAC" w:rsidRDefault="000E4FAC" w:rsidP="000E4FAC">
      <w:pPr>
        <w:pStyle w:val="Standard"/>
        <w:autoSpaceDE w:val="0"/>
        <w:ind w:left="1155"/>
        <w:jc w:val="both"/>
        <w:rPr>
          <w:color w:val="000000"/>
          <w:sz w:val="22"/>
          <w:szCs w:val="22"/>
        </w:rPr>
      </w:pPr>
      <w:r>
        <w:rPr>
          <w:color w:val="000000"/>
          <w:sz w:val="22"/>
          <w:szCs w:val="22"/>
        </w:rPr>
        <w:t xml:space="preserve">b./ </w:t>
      </w:r>
      <w:r>
        <w:rPr>
          <w:color w:val="000000"/>
          <w:sz w:val="22"/>
          <w:szCs w:val="22"/>
        </w:rPr>
        <w:tab/>
        <w:t>amellyel szemben az állami adó- és vámhatóság jelentős összegű adóhiányt tárt fel,</w:t>
      </w:r>
    </w:p>
    <w:p w:rsidR="000E4FAC" w:rsidRDefault="000E4FAC" w:rsidP="000E4FAC">
      <w:pPr>
        <w:pStyle w:val="Standard"/>
        <w:autoSpaceDE w:val="0"/>
        <w:ind w:left="1155"/>
        <w:jc w:val="both"/>
        <w:rPr>
          <w:color w:val="000000"/>
          <w:sz w:val="22"/>
          <w:szCs w:val="22"/>
        </w:rPr>
      </w:pPr>
      <w:proofErr w:type="gramStart"/>
      <w:r>
        <w:rPr>
          <w:color w:val="000000"/>
          <w:sz w:val="22"/>
          <w:szCs w:val="22"/>
        </w:rPr>
        <w:t>c.</w:t>
      </w:r>
      <w:proofErr w:type="gramEnd"/>
      <w:r>
        <w:rPr>
          <w:color w:val="000000"/>
          <w:sz w:val="22"/>
          <w:szCs w:val="22"/>
        </w:rPr>
        <w:t xml:space="preserve">/ </w:t>
      </w:r>
      <w:r>
        <w:rPr>
          <w:color w:val="000000"/>
          <w:sz w:val="22"/>
          <w:szCs w:val="22"/>
        </w:rPr>
        <w:tab/>
        <w:t>amellyel szemben az állami adó- és vámhatóság üzletlezárás intézkedést alkalmazott, vagy üzletlezárást helyettesítő bírságot szabott ki,</w:t>
      </w:r>
    </w:p>
    <w:p w:rsidR="000E4FAC" w:rsidRDefault="000E4FAC" w:rsidP="000E4FAC">
      <w:pPr>
        <w:pStyle w:val="Standard"/>
        <w:autoSpaceDE w:val="0"/>
        <w:ind w:left="1155"/>
        <w:jc w:val="both"/>
      </w:pPr>
      <w:r>
        <w:rPr>
          <w:color w:val="000000"/>
          <w:sz w:val="22"/>
          <w:szCs w:val="22"/>
        </w:rPr>
        <w:t>d./</w:t>
      </w:r>
      <w:r>
        <w:rPr>
          <w:color w:val="000000"/>
          <w:sz w:val="22"/>
          <w:szCs w:val="22"/>
        </w:rPr>
        <w:tab/>
        <w:t xml:space="preserve">amelynek adószámát az állami adó- és vámhatóság az adózás rendjéről szóló törvény szerint felfüggesztette vagy törölte. </w:t>
      </w:r>
    </w:p>
    <w:p w:rsidR="000E4FAC" w:rsidRDefault="000E4FAC" w:rsidP="000E4FAC">
      <w:pPr>
        <w:pStyle w:val="Standard"/>
        <w:autoSpaceDE w:val="0"/>
        <w:ind w:left="1155"/>
        <w:jc w:val="both"/>
        <w:rPr>
          <w:bCs/>
          <w:color w:val="000000"/>
          <w:sz w:val="22"/>
          <w:szCs w:val="22"/>
        </w:rPr>
      </w:pPr>
    </w:p>
    <w:p w:rsidR="000E4FAC" w:rsidRDefault="000E4FAC" w:rsidP="000E4FAC">
      <w:pPr>
        <w:pStyle w:val="Standard"/>
        <w:autoSpaceDE w:val="0"/>
        <w:ind w:left="1170"/>
        <w:jc w:val="both"/>
        <w:rPr>
          <w:color w:val="000000"/>
        </w:rPr>
      </w:pPr>
      <w:r>
        <w:rPr>
          <w:color w:val="000000"/>
        </w:rPr>
        <w:t>A vezető tisztségviselő, illetve az ennek jelölt személy köteles valamennyi érintett közhasznú szervezetet előzetesen tájékoztatni arról, hogy ilyen tisztséget egyidejűleg más közhasznú szervezetnél is betölt. [</w:t>
      </w:r>
      <w:proofErr w:type="spellStart"/>
      <w:r>
        <w:rPr>
          <w:color w:val="000000"/>
        </w:rPr>
        <w:t>Ectv</w:t>
      </w:r>
      <w:proofErr w:type="spellEnd"/>
      <w:r>
        <w:rPr>
          <w:color w:val="000000"/>
        </w:rPr>
        <w:t>. 39. § (1) és (2) bekezdés]</w:t>
      </w:r>
    </w:p>
    <w:p w:rsidR="000E4FAC" w:rsidRDefault="000E4FAC" w:rsidP="000E4FAC">
      <w:pPr>
        <w:pStyle w:val="Standard"/>
        <w:autoSpaceDE w:val="0"/>
        <w:ind w:left="1170"/>
        <w:jc w:val="both"/>
        <w:rPr>
          <w:color w:val="000000"/>
        </w:rPr>
      </w:pPr>
    </w:p>
    <w:p w:rsidR="000E4FAC" w:rsidRDefault="000E4FAC" w:rsidP="000E4FAC">
      <w:pPr>
        <w:ind w:firstLine="284"/>
        <w:jc w:val="both"/>
        <w:rPr>
          <w:rFonts w:cs="Times New Roman"/>
        </w:rPr>
      </w:pPr>
      <w:r>
        <w:rPr>
          <w:rFonts w:cs="Times New Roman"/>
        </w:rPr>
        <w:t>12.5./ Nem lehet a kuratórium elnöke és titkára:</w:t>
      </w:r>
    </w:p>
    <w:p w:rsidR="000E4FAC" w:rsidRDefault="000E4FAC" w:rsidP="000E4FAC">
      <w:pPr>
        <w:numPr>
          <w:ilvl w:val="0"/>
          <w:numId w:val="18"/>
        </w:numPr>
        <w:tabs>
          <w:tab w:val="left" w:pos="1134"/>
        </w:tabs>
        <w:overflowPunct w:val="0"/>
        <w:autoSpaceDE w:val="0"/>
        <w:autoSpaceDN w:val="0"/>
        <w:spacing w:after="0" w:line="240" w:lineRule="auto"/>
        <w:ind w:left="1134" w:hanging="141"/>
        <w:jc w:val="both"/>
        <w:textAlignment w:val="baseline"/>
        <w:rPr>
          <w:rFonts w:cs="Times New Roman"/>
        </w:rPr>
      </w:pPr>
      <w:r>
        <w:rPr>
          <w:rFonts w:cs="Times New Roman"/>
        </w:rPr>
        <w:t>aki az alapító polgármestere, illetve tisztségviselője,</w:t>
      </w:r>
    </w:p>
    <w:p w:rsidR="000E4FAC" w:rsidRDefault="000E4FAC" w:rsidP="000E4FAC">
      <w:pPr>
        <w:numPr>
          <w:ilvl w:val="0"/>
          <w:numId w:val="18"/>
        </w:numPr>
        <w:tabs>
          <w:tab w:val="left" w:pos="1134"/>
        </w:tabs>
        <w:overflowPunct w:val="0"/>
        <w:autoSpaceDE w:val="0"/>
        <w:autoSpaceDN w:val="0"/>
        <w:spacing w:after="0" w:line="240" w:lineRule="auto"/>
        <w:ind w:left="1134" w:hanging="141"/>
        <w:jc w:val="both"/>
        <w:textAlignment w:val="baseline"/>
        <w:rPr>
          <w:rFonts w:cs="Times New Roman"/>
        </w:rPr>
      </w:pPr>
      <w:r>
        <w:rPr>
          <w:rFonts w:cs="Times New Roman"/>
        </w:rPr>
        <w:t>aki az alapítvánnyal a megbízatásán kívül más tevékenység kifejtésére irányuló munkaviszonyban, vagy munkavégzésre irányuló egyéb jogviszonyban áll, ha jogszabály másként nem rendelkezik.</w:t>
      </w:r>
    </w:p>
    <w:p w:rsidR="000E4FAC" w:rsidRDefault="000E4FAC" w:rsidP="000E4FAC">
      <w:pPr>
        <w:pStyle w:val="Szvegtrzsbehzssal"/>
        <w:numPr>
          <w:ilvl w:val="0"/>
          <w:numId w:val="18"/>
        </w:numPr>
        <w:tabs>
          <w:tab w:val="left" w:pos="1134"/>
        </w:tabs>
        <w:adjustRightInd/>
        <w:ind w:left="1134" w:hanging="141"/>
        <w:jc w:val="both"/>
        <w:rPr>
          <w:szCs w:val="24"/>
        </w:rPr>
      </w:pPr>
      <w:r>
        <w:rPr>
          <w:szCs w:val="24"/>
        </w:rPr>
        <w:t>aki az alapítvány célszerinti juttatásából részesül, kivéve a bárki által megkötés nélküli igénybe vehető nem pénzbeli szolgáltatásokat,</w:t>
      </w:r>
    </w:p>
    <w:p w:rsidR="000E4FAC" w:rsidRDefault="000E4FAC" w:rsidP="000E4FAC">
      <w:pPr>
        <w:numPr>
          <w:ilvl w:val="0"/>
          <w:numId w:val="18"/>
        </w:numPr>
        <w:tabs>
          <w:tab w:val="left" w:pos="1134"/>
        </w:tabs>
        <w:overflowPunct w:val="0"/>
        <w:autoSpaceDE w:val="0"/>
        <w:autoSpaceDN w:val="0"/>
        <w:spacing w:after="0" w:line="240" w:lineRule="auto"/>
        <w:ind w:left="1134" w:hanging="141"/>
        <w:jc w:val="both"/>
        <w:textAlignment w:val="baseline"/>
        <w:rPr>
          <w:rFonts w:cs="Times New Roman"/>
        </w:rPr>
      </w:pPr>
      <w:r>
        <w:rPr>
          <w:rFonts w:cs="Times New Roman"/>
        </w:rPr>
        <w:t>aki az előbbiekben meghatározott személyek hozzátartozója.</w:t>
      </w:r>
    </w:p>
    <w:p w:rsidR="000E4FAC" w:rsidRDefault="000E4FAC" w:rsidP="000E4FAC">
      <w:pPr>
        <w:overflowPunct w:val="0"/>
        <w:autoSpaceDE w:val="0"/>
        <w:jc w:val="both"/>
        <w:rPr>
          <w:rFonts w:cs="Times New Roman"/>
        </w:rPr>
      </w:pPr>
    </w:p>
    <w:p w:rsidR="00901B21" w:rsidRDefault="00901B21" w:rsidP="000E4FAC">
      <w:pPr>
        <w:overflowPunct w:val="0"/>
        <w:autoSpaceDE w:val="0"/>
        <w:jc w:val="both"/>
        <w:rPr>
          <w:rFonts w:cs="Times New Roman"/>
        </w:rPr>
      </w:pPr>
    </w:p>
    <w:p w:rsidR="000E4FAC" w:rsidRDefault="000E4FAC" w:rsidP="000E4FAC">
      <w:pPr>
        <w:spacing w:after="120"/>
        <w:ind w:firstLine="426"/>
        <w:jc w:val="both"/>
      </w:pPr>
      <w:r>
        <w:rPr>
          <w:b/>
        </w:rPr>
        <w:lastRenderedPageBreak/>
        <w:t>13</w:t>
      </w:r>
      <w:r>
        <w:t xml:space="preserve">./ </w:t>
      </w:r>
      <w:r>
        <w:rPr>
          <w:b/>
        </w:rPr>
        <w:t xml:space="preserve">A felügyelő bizottság szervezete, működése és összeférhetetlenségi szabályok: </w:t>
      </w:r>
    </w:p>
    <w:p w:rsidR="000E4FAC" w:rsidRDefault="000E4FAC" w:rsidP="000E4FAC">
      <w:pPr>
        <w:pStyle w:val="Listaszerbekezds"/>
        <w:spacing w:after="120"/>
        <w:jc w:val="both"/>
        <w:rPr>
          <w:b/>
        </w:rPr>
      </w:pPr>
    </w:p>
    <w:p w:rsidR="000E4FAC" w:rsidRDefault="000E4FAC" w:rsidP="000E4FAC">
      <w:pPr>
        <w:spacing w:after="120"/>
        <w:ind w:left="426"/>
        <w:jc w:val="both"/>
        <w:rPr>
          <w:rFonts w:cs="Times New Roman"/>
        </w:rPr>
      </w:pPr>
      <w:r>
        <w:rPr>
          <w:rFonts w:cs="Times New Roman"/>
        </w:rPr>
        <w:t xml:space="preserve">Az alapítvány gazdálkodásának, számvitelének, ügyvitelének, kötelezettségvállalásainak ellenőrzésére az Alapító háromtagú Felügyelő Bizottságot hoz létre, amely tevékenységét az Alapító részére végzi, tevékenységéről évente beszámol az alapítói jogok gyakorlójának. A felügyelő bizottság elnökét a bizottság saját tagjai közül választja meg határozatlan időre. </w:t>
      </w:r>
    </w:p>
    <w:p w:rsidR="001740BA" w:rsidRDefault="001740BA" w:rsidP="000E4FAC">
      <w:pPr>
        <w:ind w:left="426"/>
        <w:jc w:val="both"/>
      </w:pPr>
    </w:p>
    <w:p w:rsidR="000E4FAC" w:rsidRDefault="000E4FAC" w:rsidP="000E4FAC">
      <w:pPr>
        <w:ind w:left="426"/>
        <w:jc w:val="both"/>
      </w:pPr>
      <w:r>
        <w:t xml:space="preserve">A felügyelő bizottság elnöke: </w:t>
      </w:r>
      <w:r>
        <w:tab/>
      </w:r>
    </w:p>
    <w:p w:rsidR="001740BA" w:rsidRPr="003D60A2" w:rsidRDefault="001740BA" w:rsidP="001740BA">
      <w:pPr>
        <w:tabs>
          <w:tab w:val="left" w:pos="3119"/>
          <w:tab w:val="right" w:pos="9638"/>
        </w:tabs>
        <w:spacing w:after="120"/>
        <w:ind w:firstLine="426"/>
        <w:jc w:val="both"/>
        <w:rPr>
          <w:rFonts w:ascii="Times New Roman" w:hAnsi="Times New Roman" w:cs="Times New Roman"/>
          <w:sz w:val="24"/>
          <w:szCs w:val="24"/>
        </w:rPr>
      </w:pPr>
      <w:r w:rsidRPr="003D60A2">
        <w:rPr>
          <w:rFonts w:ascii="Times New Roman" w:hAnsi="Times New Roman" w:cs="Times New Roman"/>
          <w:sz w:val="24"/>
          <w:szCs w:val="24"/>
        </w:rPr>
        <w:t>Molnár István</w:t>
      </w:r>
      <w:r w:rsidRPr="003D60A2">
        <w:rPr>
          <w:rFonts w:ascii="Times New Roman" w:hAnsi="Times New Roman" w:cs="Times New Roman"/>
          <w:sz w:val="24"/>
          <w:szCs w:val="24"/>
        </w:rPr>
        <w:tab/>
        <w:t>(9900 Körmend, Esze Tamás u. 2.)</w:t>
      </w:r>
    </w:p>
    <w:p w:rsidR="001740BA" w:rsidRDefault="001740BA" w:rsidP="000E4FAC">
      <w:pPr>
        <w:ind w:left="426"/>
        <w:jc w:val="both"/>
      </w:pPr>
    </w:p>
    <w:p w:rsidR="001740BA" w:rsidRDefault="000E4FAC" w:rsidP="000E4FAC">
      <w:pPr>
        <w:ind w:left="426"/>
        <w:jc w:val="both"/>
      </w:pPr>
      <w:r>
        <w:t xml:space="preserve"> A felügyelő bizottság tagjai</w:t>
      </w:r>
      <w:r w:rsidR="00EA5094">
        <w:t>nak neve és lakcíme</w:t>
      </w:r>
      <w:r>
        <w:t>:</w:t>
      </w:r>
      <w:r>
        <w:tab/>
      </w:r>
    </w:p>
    <w:p w:rsidR="001740BA" w:rsidRDefault="001740BA" w:rsidP="001740BA">
      <w:pPr>
        <w:tabs>
          <w:tab w:val="left" w:pos="3119"/>
          <w:tab w:val="right" w:pos="9638"/>
        </w:tabs>
        <w:spacing w:after="120"/>
        <w:ind w:firstLine="426"/>
        <w:jc w:val="both"/>
        <w:rPr>
          <w:rFonts w:ascii="Times New Roman" w:hAnsi="Times New Roman" w:cs="Times New Roman"/>
          <w:sz w:val="24"/>
          <w:szCs w:val="24"/>
        </w:rPr>
      </w:pPr>
      <w:r w:rsidRPr="003D60A2">
        <w:rPr>
          <w:rFonts w:ascii="Times New Roman" w:hAnsi="Times New Roman" w:cs="Times New Roman"/>
          <w:sz w:val="24"/>
          <w:szCs w:val="24"/>
        </w:rPr>
        <w:t>Gáncsné Szakasits Márta</w:t>
      </w:r>
      <w:r w:rsidRPr="003D60A2">
        <w:rPr>
          <w:rFonts w:ascii="Times New Roman" w:hAnsi="Times New Roman" w:cs="Times New Roman"/>
          <w:sz w:val="24"/>
          <w:szCs w:val="24"/>
        </w:rPr>
        <w:tab/>
        <w:t>(9900 Körmend, Rákóczi u. 42.)</w:t>
      </w:r>
    </w:p>
    <w:p w:rsidR="001740BA" w:rsidRPr="003D60A2" w:rsidRDefault="001740BA" w:rsidP="001740BA">
      <w:pPr>
        <w:tabs>
          <w:tab w:val="left" w:pos="3119"/>
          <w:tab w:val="right" w:pos="9638"/>
        </w:tabs>
        <w:spacing w:after="120"/>
        <w:ind w:firstLine="426"/>
        <w:jc w:val="both"/>
        <w:rPr>
          <w:rFonts w:ascii="Times New Roman" w:hAnsi="Times New Roman" w:cs="Times New Roman"/>
          <w:sz w:val="24"/>
          <w:szCs w:val="24"/>
        </w:rPr>
      </w:pPr>
      <w:r w:rsidRPr="003D60A2">
        <w:rPr>
          <w:rFonts w:ascii="Times New Roman" w:hAnsi="Times New Roman" w:cs="Times New Roman"/>
          <w:sz w:val="24"/>
          <w:szCs w:val="24"/>
        </w:rPr>
        <w:t>Horváth Sándor</w:t>
      </w:r>
      <w:r w:rsidRPr="003D60A2">
        <w:rPr>
          <w:rFonts w:ascii="Times New Roman" w:hAnsi="Times New Roman" w:cs="Times New Roman"/>
          <w:sz w:val="24"/>
          <w:szCs w:val="24"/>
        </w:rPr>
        <w:tab/>
        <w:t xml:space="preserve">(9900 Körmend, Bartók Béla </w:t>
      </w:r>
      <w:proofErr w:type="spellStart"/>
      <w:r w:rsidRPr="003D60A2">
        <w:rPr>
          <w:rFonts w:ascii="Times New Roman" w:hAnsi="Times New Roman" w:cs="Times New Roman"/>
          <w:sz w:val="24"/>
          <w:szCs w:val="24"/>
        </w:rPr>
        <w:t>ltp</w:t>
      </w:r>
      <w:proofErr w:type="spellEnd"/>
      <w:r w:rsidRPr="003D60A2">
        <w:rPr>
          <w:rFonts w:ascii="Times New Roman" w:hAnsi="Times New Roman" w:cs="Times New Roman"/>
          <w:sz w:val="24"/>
          <w:szCs w:val="24"/>
        </w:rPr>
        <w:t>. 13.)</w:t>
      </w:r>
    </w:p>
    <w:p w:rsidR="000E4FAC" w:rsidRDefault="000E4FAC" w:rsidP="000E4FAC">
      <w:pPr>
        <w:ind w:left="426"/>
        <w:jc w:val="both"/>
        <w:rPr>
          <w:rFonts w:cs="Times New Roman"/>
        </w:rPr>
      </w:pPr>
    </w:p>
    <w:p w:rsidR="000E4FAC" w:rsidRDefault="000E4FAC" w:rsidP="000E4FAC">
      <w:pPr>
        <w:tabs>
          <w:tab w:val="left" w:pos="567"/>
          <w:tab w:val="left" w:pos="1560"/>
          <w:tab w:val="left" w:pos="4395"/>
          <w:tab w:val="left" w:pos="4962"/>
        </w:tabs>
        <w:spacing w:after="120"/>
        <w:ind w:left="426"/>
        <w:jc w:val="both"/>
        <w:rPr>
          <w:rFonts w:cs="Times New Roman"/>
        </w:rPr>
      </w:pPr>
      <w:r>
        <w:rPr>
          <w:rFonts w:cs="Times New Roman"/>
        </w:rPr>
        <w:t>A felügyelő bizottság tagjai díjazásra és költségtérítésre nem jogosultak.</w:t>
      </w:r>
    </w:p>
    <w:p w:rsidR="000E4FAC" w:rsidRDefault="000E4FAC" w:rsidP="000E4FAC">
      <w:pPr>
        <w:tabs>
          <w:tab w:val="left" w:pos="567"/>
          <w:tab w:val="left" w:pos="1560"/>
          <w:tab w:val="left" w:pos="4395"/>
          <w:tab w:val="left" w:pos="4962"/>
        </w:tabs>
        <w:spacing w:after="120"/>
        <w:jc w:val="both"/>
        <w:rPr>
          <w:rFonts w:cs="Times New Roman"/>
        </w:rPr>
      </w:pPr>
    </w:p>
    <w:p w:rsidR="000E4FAC" w:rsidRDefault="000E4FAC" w:rsidP="000E4FAC">
      <w:pPr>
        <w:tabs>
          <w:tab w:val="left" w:pos="567"/>
          <w:tab w:val="left" w:pos="1560"/>
          <w:tab w:val="left" w:pos="4395"/>
          <w:tab w:val="left" w:pos="4962"/>
        </w:tabs>
        <w:spacing w:after="120"/>
        <w:ind w:left="567"/>
        <w:jc w:val="both"/>
      </w:pPr>
      <w:r>
        <w:rPr>
          <w:rFonts w:cs="Times New Roman"/>
          <w:u w:val="single"/>
        </w:rPr>
        <w:t>Összeférhetetlenségi szabályok</w:t>
      </w:r>
      <w:r>
        <w:rPr>
          <w:rFonts w:cs="Times New Roman"/>
        </w:rPr>
        <w:t>:</w:t>
      </w:r>
    </w:p>
    <w:p w:rsidR="000E4FAC" w:rsidRDefault="000E4FAC" w:rsidP="000E4FAC">
      <w:pPr>
        <w:tabs>
          <w:tab w:val="left" w:pos="567"/>
          <w:tab w:val="left" w:pos="1560"/>
          <w:tab w:val="left" w:pos="4395"/>
          <w:tab w:val="left" w:pos="4962"/>
        </w:tabs>
        <w:spacing w:after="120"/>
        <w:ind w:left="567"/>
        <w:jc w:val="both"/>
        <w:rPr>
          <w:rFonts w:cs="Times New Roman"/>
        </w:rPr>
      </w:pPr>
      <w:r>
        <w:rPr>
          <w:rFonts w:cs="Times New Roman"/>
        </w:rPr>
        <w:t xml:space="preserve">Nem lehet a felügyelő bizottság elnöke vagy tagja az a személy, aki </w:t>
      </w:r>
    </w:p>
    <w:p w:rsidR="000E4FAC" w:rsidRDefault="000E4FAC" w:rsidP="000E4FAC">
      <w:pPr>
        <w:numPr>
          <w:ilvl w:val="1"/>
          <w:numId w:val="19"/>
        </w:numPr>
        <w:tabs>
          <w:tab w:val="left" w:pos="851"/>
        </w:tabs>
        <w:overflowPunct w:val="0"/>
        <w:autoSpaceDE w:val="0"/>
        <w:autoSpaceDN w:val="0"/>
        <w:spacing w:after="120" w:line="240" w:lineRule="auto"/>
        <w:ind w:left="567" w:firstLine="0"/>
        <w:jc w:val="both"/>
        <w:textAlignment w:val="baseline"/>
        <w:rPr>
          <w:rFonts w:cs="Times New Roman"/>
        </w:rPr>
      </w:pPr>
      <w:r>
        <w:rPr>
          <w:rFonts w:cs="Times New Roman"/>
        </w:rPr>
        <w:t>a Kuratórium elnöke, vagy tagja;</w:t>
      </w:r>
    </w:p>
    <w:p w:rsidR="000E4FAC" w:rsidRDefault="000E4FAC" w:rsidP="000E4FAC">
      <w:pPr>
        <w:numPr>
          <w:ilvl w:val="1"/>
          <w:numId w:val="19"/>
        </w:numPr>
        <w:tabs>
          <w:tab w:val="left" w:pos="851"/>
        </w:tabs>
        <w:overflowPunct w:val="0"/>
        <w:autoSpaceDE w:val="0"/>
        <w:autoSpaceDN w:val="0"/>
        <w:spacing w:after="120" w:line="240" w:lineRule="auto"/>
        <w:ind w:left="567" w:firstLine="0"/>
        <w:jc w:val="both"/>
        <w:textAlignment w:val="baseline"/>
        <w:rPr>
          <w:rFonts w:cs="Times New Roman"/>
        </w:rPr>
      </w:pPr>
      <w:r>
        <w:rPr>
          <w:rFonts w:cs="Times New Roman"/>
        </w:rPr>
        <w:t>az alapítvánnyal a megbízatásán kívüli más tevékenység kifejtésére irányuló munkaviszonyban vagy munkavégzésre irányuló egyéb jogviszonyban áll, ha jogszabály másként nem rendelkezik;</w:t>
      </w:r>
    </w:p>
    <w:p w:rsidR="000E4FAC" w:rsidRDefault="000E4FAC" w:rsidP="000E4FAC">
      <w:pPr>
        <w:numPr>
          <w:ilvl w:val="1"/>
          <w:numId w:val="19"/>
        </w:numPr>
        <w:tabs>
          <w:tab w:val="left" w:pos="851"/>
        </w:tabs>
        <w:overflowPunct w:val="0"/>
        <w:autoSpaceDE w:val="0"/>
        <w:autoSpaceDN w:val="0"/>
        <w:spacing w:after="120" w:line="240" w:lineRule="auto"/>
        <w:ind w:left="567" w:firstLine="0"/>
        <w:jc w:val="both"/>
        <w:textAlignment w:val="baseline"/>
        <w:rPr>
          <w:rFonts w:cs="Times New Roman"/>
        </w:rPr>
      </w:pPr>
      <w:r>
        <w:rPr>
          <w:rFonts w:cs="Times New Roman"/>
        </w:rPr>
        <w:t>az alapítvány cél szerinti juttatásából részesül, kivéve a bárki által megkötés nélkül igénybe vehető nem pénzbeli szolgáltatásokat;</w:t>
      </w:r>
    </w:p>
    <w:p w:rsidR="000E4FAC" w:rsidRDefault="000E4FAC" w:rsidP="000E4FAC">
      <w:pPr>
        <w:numPr>
          <w:ilvl w:val="1"/>
          <w:numId w:val="20"/>
        </w:numPr>
        <w:tabs>
          <w:tab w:val="left" w:pos="851"/>
        </w:tabs>
        <w:overflowPunct w:val="0"/>
        <w:autoSpaceDE w:val="0"/>
        <w:autoSpaceDN w:val="0"/>
        <w:spacing w:after="120" w:line="240" w:lineRule="auto"/>
        <w:ind w:left="567" w:firstLine="0"/>
        <w:jc w:val="both"/>
        <w:textAlignment w:val="baseline"/>
        <w:rPr>
          <w:rFonts w:cs="Times New Roman"/>
        </w:rPr>
      </w:pPr>
      <w:r>
        <w:rPr>
          <w:rFonts w:cs="Times New Roman"/>
        </w:rPr>
        <w:t>az előző három pontban meghatározott személyek hozzátartozója.</w:t>
      </w:r>
    </w:p>
    <w:p w:rsidR="000E4FAC" w:rsidRDefault="000E4FAC" w:rsidP="000E4FAC">
      <w:pPr>
        <w:tabs>
          <w:tab w:val="left" w:pos="567"/>
          <w:tab w:val="left" w:pos="1560"/>
          <w:tab w:val="left" w:pos="4395"/>
          <w:tab w:val="left" w:pos="4962"/>
        </w:tabs>
        <w:spacing w:after="120"/>
        <w:ind w:left="567"/>
        <w:jc w:val="both"/>
        <w:rPr>
          <w:rFonts w:cs="Times New Roman"/>
        </w:rPr>
      </w:pPr>
      <w:r>
        <w:rPr>
          <w:rFonts w:cs="Times New Roman"/>
        </w:rPr>
        <w:t>Valamely közhasznú szervezet megszűntét követő 2 évig nem lehet a felügyelő bizottság tagja vagy elnöke az a személy, aki olyan közhasznú szervezetnél töltött be – annak megszűntét megelőző két évben legalább egy évig – vezető tisztséget, amely az adózás rendjéről szóló törvény szerinti köztartozását nem egyenlítette ki.</w:t>
      </w:r>
    </w:p>
    <w:p w:rsidR="000E4FAC" w:rsidRDefault="000E4FAC" w:rsidP="000E4FAC">
      <w:pPr>
        <w:tabs>
          <w:tab w:val="left" w:pos="567"/>
          <w:tab w:val="left" w:pos="1560"/>
          <w:tab w:val="left" w:pos="4395"/>
          <w:tab w:val="left" w:pos="4962"/>
        </w:tabs>
        <w:spacing w:after="120"/>
        <w:ind w:left="567"/>
        <w:jc w:val="both"/>
        <w:rPr>
          <w:rFonts w:cs="Times New Roman"/>
        </w:rPr>
      </w:pPr>
      <w:r>
        <w:rPr>
          <w:rFonts w:cs="Times New Roman"/>
        </w:rPr>
        <w:t>A Felügyelő Bizottság tagja, illetve az annak jelölt személy köteles valamennyi érintett közhasznú szervezetet előzetesen tájékoztatni arról, hogy vezető tisztséget egyidejűleg más közhasznú szervezetnél is betölt.</w:t>
      </w:r>
    </w:p>
    <w:p w:rsidR="000E4FAC" w:rsidRDefault="000E4FAC" w:rsidP="000E4FAC">
      <w:pPr>
        <w:tabs>
          <w:tab w:val="left" w:pos="567"/>
          <w:tab w:val="left" w:pos="1560"/>
          <w:tab w:val="left" w:pos="4395"/>
          <w:tab w:val="left" w:pos="4962"/>
        </w:tabs>
        <w:spacing w:after="120"/>
        <w:jc w:val="both"/>
        <w:rPr>
          <w:rFonts w:cs="Times New Roman"/>
          <w:u w:val="single"/>
        </w:rPr>
      </w:pPr>
    </w:p>
    <w:p w:rsidR="000E4FAC" w:rsidRDefault="000E4FAC" w:rsidP="000E4FAC">
      <w:pPr>
        <w:tabs>
          <w:tab w:val="left" w:pos="567"/>
          <w:tab w:val="left" w:pos="1560"/>
          <w:tab w:val="left" w:pos="4395"/>
          <w:tab w:val="left" w:pos="4962"/>
        </w:tabs>
        <w:spacing w:after="120"/>
        <w:ind w:left="567"/>
        <w:jc w:val="both"/>
      </w:pPr>
      <w:r>
        <w:rPr>
          <w:rFonts w:cs="Times New Roman"/>
          <w:u w:val="single"/>
        </w:rPr>
        <w:t>A Felügyelő Bizottság feladat- és hatásköre</w:t>
      </w:r>
      <w:r>
        <w:rPr>
          <w:rFonts w:cs="Times New Roman"/>
        </w:rPr>
        <w:t>:</w:t>
      </w:r>
    </w:p>
    <w:p w:rsidR="000E4FAC" w:rsidRDefault="000E4FAC" w:rsidP="000E4FAC">
      <w:pPr>
        <w:tabs>
          <w:tab w:val="left" w:pos="567"/>
          <w:tab w:val="left" w:pos="1560"/>
          <w:tab w:val="left" w:pos="4395"/>
          <w:tab w:val="left" w:pos="4962"/>
        </w:tabs>
        <w:spacing w:after="120"/>
        <w:ind w:left="567"/>
        <w:jc w:val="both"/>
        <w:rPr>
          <w:rFonts w:cs="Times New Roman"/>
        </w:rPr>
      </w:pPr>
      <w:r>
        <w:rPr>
          <w:rFonts w:cs="Times New Roman"/>
        </w:rPr>
        <w:t xml:space="preserve">A Felügyelő Bizottság ellenőrzi az alapítvány működését és gazdálkodását. Ennek során a Kuratórium tagjaitól jelentést, tájékoztatást vagy felvilágosítást kérhet, az alapítvány könyveibe </w:t>
      </w:r>
      <w:r>
        <w:rPr>
          <w:rFonts w:cs="Times New Roman"/>
        </w:rPr>
        <w:lastRenderedPageBreak/>
        <w:t>és irataiba betekinthet, azokat megvizsgálhatja, továbbá a Kuratórium ülésein tanácskozási joggal részt vehet.</w:t>
      </w:r>
    </w:p>
    <w:p w:rsidR="000E4FAC" w:rsidRDefault="000E4FAC" w:rsidP="000E4FAC">
      <w:pPr>
        <w:tabs>
          <w:tab w:val="left" w:pos="567"/>
          <w:tab w:val="left" w:pos="1560"/>
          <w:tab w:val="left" w:pos="4395"/>
          <w:tab w:val="left" w:pos="4962"/>
        </w:tabs>
        <w:spacing w:after="120"/>
        <w:ind w:left="567"/>
        <w:jc w:val="both"/>
        <w:rPr>
          <w:rFonts w:cs="Times New Roman"/>
        </w:rPr>
      </w:pPr>
      <w:r>
        <w:rPr>
          <w:rFonts w:cs="Times New Roman"/>
        </w:rPr>
        <w:t>A Felügyelő Bizottság elsősorban az alapítvány működéséről készült éves beszámolóra támaszkodva vizsgálja az alapítvány működését. Emellett célvizsgálatot folytathat, ha az alapítvány céljait veszélyeztetve látja. Az Alapító felkérésére soron kívül vizsgálatot tart. Vizsgálatainál az alapítvány költségén külső szakértőket is igénybe vehet.</w:t>
      </w:r>
    </w:p>
    <w:p w:rsidR="000E4FAC" w:rsidRDefault="000E4FAC" w:rsidP="000E4FAC">
      <w:pPr>
        <w:tabs>
          <w:tab w:val="left" w:pos="567"/>
          <w:tab w:val="left" w:pos="1560"/>
          <w:tab w:val="left" w:pos="4395"/>
          <w:tab w:val="left" w:pos="4962"/>
        </w:tabs>
        <w:spacing w:after="120"/>
        <w:jc w:val="both"/>
        <w:rPr>
          <w:rFonts w:cs="Times New Roman"/>
        </w:rPr>
      </w:pPr>
    </w:p>
    <w:p w:rsidR="000E4FAC" w:rsidRDefault="000E4FAC" w:rsidP="000E4FAC">
      <w:pPr>
        <w:tabs>
          <w:tab w:val="left" w:pos="567"/>
          <w:tab w:val="left" w:pos="1560"/>
          <w:tab w:val="left" w:pos="4395"/>
          <w:tab w:val="left" w:pos="4962"/>
        </w:tabs>
        <w:spacing w:after="120"/>
        <w:ind w:left="567"/>
        <w:jc w:val="both"/>
        <w:rPr>
          <w:rFonts w:cs="Times New Roman"/>
        </w:rPr>
      </w:pPr>
      <w:r>
        <w:rPr>
          <w:rFonts w:cs="Times New Roman"/>
        </w:rPr>
        <w:t>A Felügyelő Bizottság évente egy alkalommal beszámoltatja a Kuratóriumot tevékenységéről.</w:t>
      </w:r>
    </w:p>
    <w:p w:rsidR="000E4FAC" w:rsidRDefault="000E4FAC" w:rsidP="000E4FAC">
      <w:pPr>
        <w:tabs>
          <w:tab w:val="left" w:pos="567"/>
          <w:tab w:val="left" w:pos="1560"/>
          <w:tab w:val="left" w:pos="4395"/>
          <w:tab w:val="left" w:pos="4962"/>
        </w:tabs>
        <w:spacing w:after="120"/>
        <w:ind w:left="567"/>
        <w:jc w:val="both"/>
        <w:rPr>
          <w:rFonts w:cs="Times New Roman"/>
        </w:rPr>
      </w:pPr>
      <w:r>
        <w:rPr>
          <w:rFonts w:cs="Times New Roman"/>
        </w:rPr>
        <w:t>A Felügyelő Bizottság köteles a Kuratóriumot tájékoztatni és annak összehívását kezdeményezni, ha arról szerez tudomást, hogy az alapítvány működése során olyan jogszabálysértés vagy a Közalapítvány érdekeit egyébként súlyosan sértő esemény vagy mulasztás történt, amelynek megszüntetése vagy következményeinek elhárítása, illetve enyhítése a Kuratórium döntését teszi szükségessé, továbbá akkor, ha a Kuratórium tagjainak felelősségét megalapozó tény merült fel. A kezdeményezésre a Kuratórium ülését 30 napon belül össze kell hívni. E határidő eredménytelen eltelte esetén a Kuratórium összehívására a Felügyelő Bizottság elnöke is jogosult.</w:t>
      </w:r>
    </w:p>
    <w:p w:rsidR="000E4FAC" w:rsidRDefault="000E4FAC" w:rsidP="000E4FAC">
      <w:pPr>
        <w:tabs>
          <w:tab w:val="left" w:pos="567"/>
          <w:tab w:val="left" w:pos="1560"/>
          <w:tab w:val="left" w:pos="4395"/>
          <w:tab w:val="left" w:pos="4962"/>
        </w:tabs>
        <w:spacing w:after="120"/>
        <w:ind w:left="567"/>
        <w:jc w:val="both"/>
        <w:rPr>
          <w:rFonts w:cs="Times New Roman"/>
        </w:rPr>
      </w:pPr>
      <w:r>
        <w:rPr>
          <w:rFonts w:cs="Times New Roman"/>
        </w:rPr>
        <w:t>Ha a Kuratórium a törvényes működés helyreállítása érdekében szükséges intézkedést nem teszi meg, a Felügyelő Bizottság köteles haladéktalanul értesíteni az Alapítót, továbbá a törvényességi felügyeletet ellátó szervet.</w:t>
      </w:r>
    </w:p>
    <w:p w:rsidR="000E4FAC" w:rsidRDefault="000E4FAC" w:rsidP="000E4FAC">
      <w:pPr>
        <w:tabs>
          <w:tab w:val="left" w:pos="567"/>
          <w:tab w:val="left" w:pos="1560"/>
          <w:tab w:val="left" w:pos="4395"/>
          <w:tab w:val="left" w:pos="4962"/>
        </w:tabs>
        <w:spacing w:after="120"/>
        <w:jc w:val="both"/>
        <w:rPr>
          <w:rFonts w:cs="Times New Roman"/>
        </w:rPr>
      </w:pPr>
    </w:p>
    <w:p w:rsidR="000E4FAC" w:rsidRDefault="000E4FAC" w:rsidP="000E4FAC">
      <w:pPr>
        <w:tabs>
          <w:tab w:val="left" w:pos="567"/>
          <w:tab w:val="left" w:pos="1560"/>
          <w:tab w:val="left" w:pos="4395"/>
          <w:tab w:val="left" w:pos="4962"/>
        </w:tabs>
        <w:spacing w:after="120"/>
        <w:ind w:left="567"/>
        <w:jc w:val="both"/>
        <w:rPr>
          <w:rFonts w:cs="Times New Roman"/>
        </w:rPr>
      </w:pPr>
      <w:r>
        <w:rPr>
          <w:rFonts w:cs="Times New Roman"/>
        </w:rPr>
        <w:t>A Felügyelő Bizottság működése:</w:t>
      </w:r>
    </w:p>
    <w:p w:rsidR="000E4FAC" w:rsidRDefault="000E4FAC" w:rsidP="000E4FAC">
      <w:pPr>
        <w:spacing w:after="120"/>
        <w:ind w:left="567"/>
        <w:jc w:val="both"/>
        <w:rPr>
          <w:rFonts w:cs="Times New Roman"/>
        </w:rPr>
      </w:pPr>
      <w:r>
        <w:rPr>
          <w:rFonts w:cs="Times New Roman"/>
        </w:rPr>
        <w:t xml:space="preserve">A Felügyelő Bizottság ügyrendjét maga állapítja meg. Évente legalább egyszer köteles ülést tartani. Tagjai tanácskozási joggal részt vesznek a Kuratórium ülésein, az alapítvány                </w:t>
      </w:r>
      <w:proofErr w:type="gramStart"/>
      <w:r>
        <w:rPr>
          <w:rFonts w:cs="Times New Roman"/>
        </w:rPr>
        <w:t>( kuratórium</w:t>
      </w:r>
      <w:proofErr w:type="gramEnd"/>
      <w:r>
        <w:rPr>
          <w:rFonts w:cs="Times New Roman"/>
        </w:rPr>
        <w:t xml:space="preserve"> ) működéséről a kuratóriumot évente egy alkalommal beszámoltatják. Az alapító felhívására tapasztalatairól szükség szerint, de évente legalább egy alkalommal beszámolót tart az alapító előtt. </w:t>
      </w:r>
    </w:p>
    <w:p w:rsidR="000E4FAC" w:rsidRDefault="000E4FAC" w:rsidP="000E4FAC">
      <w:pPr>
        <w:spacing w:after="120"/>
        <w:ind w:left="567"/>
        <w:jc w:val="both"/>
        <w:rPr>
          <w:rFonts w:cs="Times New Roman"/>
        </w:rPr>
      </w:pPr>
      <w:r>
        <w:rPr>
          <w:rFonts w:cs="Times New Roman"/>
        </w:rPr>
        <w:t>A Bizottság ülését annak elnöke hívja össze az ülés előtt legalább 8 nappal, a napirendet is tartalmazó meghívóval.</w:t>
      </w:r>
    </w:p>
    <w:p w:rsidR="000E4FAC" w:rsidRDefault="000E4FAC" w:rsidP="000E4FAC">
      <w:pPr>
        <w:spacing w:after="120"/>
        <w:ind w:left="567"/>
        <w:jc w:val="both"/>
        <w:rPr>
          <w:rFonts w:cs="Times New Roman"/>
        </w:rPr>
      </w:pPr>
      <w:r>
        <w:rPr>
          <w:rFonts w:cs="Times New Roman"/>
        </w:rPr>
        <w:t>Az ülések főszabály szerint nyilvánosak, napirendi ponttól függően azonban zárt ülés is elrendelhető. Zárt ülés rendelhető el személyi kérdésekben, fegyelmi ügyben.</w:t>
      </w:r>
    </w:p>
    <w:p w:rsidR="000E4FAC" w:rsidRDefault="000E4FAC" w:rsidP="000E4FAC">
      <w:pPr>
        <w:spacing w:after="120"/>
        <w:ind w:left="567"/>
        <w:jc w:val="both"/>
        <w:rPr>
          <w:rFonts w:cs="Times New Roman"/>
        </w:rPr>
      </w:pPr>
      <w:r>
        <w:rPr>
          <w:rFonts w:cs="Times New Roman"/>
        </w:rPr>
        <w:t xml:space="preserve">Az üléseket az elnök vezeti. A Felügyelő Bizottság akkor határozatképes, ha mindhárom tagja jelen van. Határozatait nyílt szavazással, a tagok egyszerű szótöbbségével hozza. </w:t>
      </w:r>
    </w:p>
    <w:p w:rsidR="000E4FAC" w:rsidRDefault="000E4FAC" w:rsidP="000E4FAC">
      <w:pPr>
        <w:spacing w:after="120"/>
        <w:jc w:val="both"/>
        <w:rPr>
          <w:rFonts w:cs="Times New Roman"/>
        </w:rPr>
      </w:pPr>
    </w:p>
    <w:p w:rsidR="000E4FAC" w:rsidRDefault="000E4FAC" w:rsidP="000E4FAC">
      <w:pPr>
        <w:jc w:val="both"/>
        <w:rPr>
          <w:b/>
        </w:rPr>
      </w:pPr>
      <w:r>
        <w:rPr>
          <w:b/>
        </w:rPr>
        <w:t>14./ Beszámolási szabályok, a beszámoló nyilvánossága:</w:t>
      </w:r>
    </w:p>
    <w:p w:rsidR="000E4FAC" w:rsidRDefault="000E4FAC" w:rsidP="000E4FAC">
      <w:pPr>
        <w:spacing w:after="120"/>
        <w:ind w:left="567"/>
        <w:jc w:val="both"/>
        <w:rPr>
          <w:rFonts w:cs="Times New Roman"/>
        </w:rPr>
      </w:pPr>
      <w:r>
        <w:rPr>
          <w:rFonts w:cs="Times New Roman"/>
        </w:rPr>
        <w:t xml:space="preserve">Az alapítvány köteles az éves beszámoló jóváhagyásával egyidejűleg közhasznúsági jelentést készíteni, amelyet a beszámolóval azonos módon köteles jóváhagyni, letétbe helyezni és közzétenni. A közhasznú szervezet beszámolójába, közhasznúsági mellékletébe bárki betekinthet, és abból saját költségére másolatot készíthet. </w:t>
      </w:r>
    </w:p>
    <w:p w:rsidR="000E4FAC" w:rsidRDefault="000E4FAC" w:rsidP="000E4FAC">
      <w:pPr>
        <w:spacing w:after="120"/>
        <w:ind w:left="567"/>
        <w:jc w:val="both"/>
        <w:rPr>
          <w:rFonts w:cs="Times New Roman"/>
        </w:rPr>
      </w:pPr>
      <w:r>
        <w:rPr>
          <w:rFonts w:cs="Times New Roman"/>
        </w:rPr>
        <w:lastRenderedPageBreak/>
        <w:t>Az éves beszámoló és a közhasznúsági jelentés elfogadása egyszerű szótöbbséggel történik, utóbbi a Kuratórium kizárólagos hatáskörébe tartozik.</w:t>
      </w:r>
    </w:p>
    <w:p w:rsidR="000E4FAC" w:rsidRDefault="000E4FAC" w:rsidP="000E4FAC">
      <w:pPr>
        <w:ind w:left="567"/>
        <w:jc w:val="both"/>
        <w:rPr>
          <w:rFonts w:cs="Times New Roman"/>
        </w:rPr>
      </w:pPr>
      <w:r>
        <w:rPr>
          <w:rFonts w:cs="Times New Roman"/>
        </w:rPr>
        <w:t>A közhasznúsági jelentésnek tartalmaznia kell:</w:t>
      </w:r>
    </w:p>
    <w:p w:rsidR="000E4FAC" w:rsidRDefault="000E4FAC" w:rsidP="000E4FAC">
      <w:pPr>
        <w:numPr>
          <w:ilvl w:val="0"/>
          <w:numId w:val="18"/>
        </w:numPr>
        <w:tabs>
          <w:tab w:val="left" w:pos="567"/>
        </w:tabs>
        <w:overflowPunct w:val="0"/>
        <w:autoSpaceDE w:val="0"/>
        <w:autoSpaceDN w:val="0"/>
        <w:spacing w:after="0" w:line="240" w:lineRule="auto"/>
        <w:ind w:left="567" w:firstLine="0"/>
        <w:jc w:val="both"/>
        <w:textAlignment w:val="baseline"/>
        <w:rPr>
          <w:rFonts w:cs="Times New Roman"/>
        </w:rPr>
      </w:pPr>
      <w:r>
        <w:rPr>
          <w:rFonts w:cs="Times New Roman"/>
        </w:rPr>
        <w:t>a számviteli beszámolót,</w:t>
      </w:r>
    </w:p>
    <w:p w:rsidR="000E4FAC" w:rsidRDefault="000E4FAC" w:rsidP="000E4FAC">
      <w:pPr>
        <w:numPr>
          <w:ilvl w:val="0"/>
          <w:numId w:val="18"/>
        </w:numPr>
        <w:tabs>
          <w:tab w:val="left" w:pos="567"/>
        </w:tabs>
        <w:overflowPunct w:val="0"/>
        <w:autoSpaceDE w:val="0"/>
        <w:autoSpaceDN w:val="0"/>
        <w:spacing w:after="0" w:line="240" w:lineRule="auto"/>
        <w:ind w:left="567" w:firstLine="0"/>
        <w:jc w:val="both"/>
        <w:textAlignment w:val="baseline"/>
        <w:rPr>
          <w:rFonts w:cs="Times New Roman"/>
        </w:rPr>
      </w:pPr>
      <w:r>
        <w:rPr>
          <w:rFonts w:cs="Times New Roman"/>
        </w:rPr>
        <w:t>a költségvetési támogatás felhasználását,</w:t>
      </w:r>
    </w:p>
    <w:p w:rsidR="000E4FAC" w:rsidRDefault="000E4FAC" w:rsidP="000E4FAC">
      <w:pPr>
        <w:numPr>
          <w:ilvl w:val="0"/>
          <w:numId w:val="18"/>
        </w:numPr>
        <w:tabs>
          <w:tab w:val="left" w:pos="567"/>
        </w:tabs>
        <w:overflowPunct w:val="0"/>
        <w:autoSpaceDE w:val="0"/>
        <w:autoSpaceDN w:val="0"/>
        <w:spacing w:after="0" w:line="240" w:lineRule="auto"/>
        <w:ind w:left="567" w:firstLine="0"/>
        <w:jc w:val="both"/>
        <w:textAlignment w:val="baseline"/>
        <w:rPr>
          <w:rFonts w:cs="Times New Roman"/>
        </w:rPr>
      </w:pPr>
      <w:r>
        <w:rPr>
          <w:rFonts w:cs="Times New Roman"/>
        </w:rPr>
        <w:t>a vagyon felhasználásával kapcsolatos kimutatást,</w:t>
      </w:r>
    </w:p>
    <w:p w:rsidR="000E4FAC" w:rsidRDefault="000E4FAC" w:rsidP="000E4FAC">
      <w:pPr>
        <w:numPr>
          <w:ilvl w:val="0"/>
          <w:numId w:val="18"/>
        </w:numPr>
        <w:tabs>
          <w:tab w:val="left" w:pos="567"/>
        </w:tabs>
        <w:overflowPunct w:val="0"/>
        <w:autoSpaceDE w:val="0"/>
        <w:autoSpaceDN w:val="0"/>
        <w:spacing w:after="0" w:line="240" w:lineRule="auto"/>
        <w:ind w:left="567" w:firstLine="0"/>
        <w:jc w:val="both"/>
        <w:textAlignment w:val="baseline"/>
        <w:rPr>
          <w:rFonts w:cs="Times New Roman"/>
        </w:rPr>
      </w:pPr>
      <w:r>
        <w:rPr>
          <w:rFonts w:cs="Times New Roman"/>
        </w:rPr>
        <w:t>a célszerinti juttatások kimutatását,</w:t>
      </w:r>
    </w:p>
    <w:p w:rsidR="000E4FAC" w:rsidRDefault="000E4FAC" w:rsidP="000E4FAC">
      <w:pPr>
        <w:numPr>
          <w:ilvl w:val="0"/>
          <w:numId w:val="18"/>
        </w:numPr>
        <w:tabs>
          <w:tab w:val="left" w:pos="567"/>
        </w:tabs>
        <w:overflowPunct w:val="0"/>
        <w:autoSpaceDE w:val="0"/>
        <w:autoSpaceDN w:val="0"/>
        <w:spacing w:after="0" w:line="240" w:lineRule="auto"/>
        <w:ind w:left="567" w:hanging="425"/>
        <w:jc w:val="both"/>
        <w:textAlignment w:val="baseline"/>
        <w:rPr>
          <w:rFonts w:cs="Times New Roman"/>
        </w:rPr>
      </w:pPr>
      <w:r>
        <w:rPr>
          <w:rFonts w:cs="Times New Roman"/>
        </w:rPr>
        <w:t xml:space="preserve">a központi költségvetési szervtől, az elkülönített állami pénzalaptól, a helyi önkormányzattól, a kisebbségi települési önkormányzattól, a települési önkormányzatok társulásától, az egészségbiztosítási önkormányzattól és mindezek szerveitől kapott támogatás mértékét, </w:t>
      </w:r>
    </w:p>
    <w:p w:rsidR="000E4FAC" w:rsidRDefault="000E4FAC" w:rsidP="000E4FAC">
      <w:pPr>
        <w:numPr>
          <w:ilvl w:val="0"/>
          <w:numId w:val="18"/>
        </w:numPr>
        <w:tabs>
          <w:tab w:val="left" w:pos="567"/>
        </w:tabs>
        <w:overflowPunct w:val="0"/>
        <w:autoSpaceDE w:val="0"/>
        <w:autoSpaceDN w:val="0"/>
        <w:spacing w:after="0" w:line="240" w:lineRule="auto"/>
        <w:ind w:left="567" w:hanging="425"/>
        <w:jc w:val="both"/>
        <w:textAlignment w:val="baseline"/>
        <w:rPr>
          <w:rFonts w:cs="Times New Roman"/>
        </w:rPr>
      </w:pPr>
      <w:r>
        <w:rPr>
          <w:rFonts w:cs="Times New Roman"/>
        </w:rPr>
        <w:t>az alapítvány tisztségviselőinek nyújtott juttatások értékét,</w:t>
      </w:r>
    </w:p>
    <w:p w:rsidR="000E4FAC" w:rsidRDefault="000E4FAC" w:rsidP="000E4FAC">
      <w:pPr>
        <w:numPr>
          <w:ilvl w:val="0"/>
          <w:numId w:val="18"/>
        </w:numPr>
        <w:tabs>
          <w:tab w:val="left" w:pos="567"/>
        </w:tabs>
        <w:overflowPunct w:val="0"/>
        <w:autoSpaceDE w:val="0"/>
        <w:autoSpaceDN w:val="0"/>
        <w:spacing w:after="0" w:line="240" w:lineRule="auto"/>
        <w:ind w:left="567" w:hanging="425"/>
        <w:jc w:val="both"/>
        <w:textAlignment w:val="baseline"/>
        <w:rPr>
          <w:rFonts w:cs="Times New Roman"/>
        </w:rPr>
      </w:pPr>
      <w:r>
        <w:rPr>
          <w:rFonts w:cs="Times New Roman"/>
        </w:rPr>
        <w:t>a közhasznú tevékenységről szóló rövid tartalmi beszámolót.</w:t>
      </w:r>
    </w:p>
    <w:p w:rsidR="000E4FAC" w:rsidRDefault="000E4FAC" w:rsidP="000E4FAC">
      <w:pPr>
        <w:pStyle w:val="Szvegtrzs3"/>
        <w:spacing w:before="120"/>
        <w:ind w:left="567"/>
        <w:jc w:val="both"/>
        <w:rPr>
          <w:szCs w:val="24"/>
        </w:rPr>
      </w:pPr>
      <w:r>
        <w:rPr>
          <w:szCs w:val="24"/>
        </w:rPr>
        <w:t>Az alapítvány éves beszámolójába és közhasznúsági jelentésébe bárki betekinthet, illetőleg abból saját költségére másolatot készíthet.</w:t>
      </w:r>
    </w:p>
    <w:p w:rsidR="000E4FAC" w:rsidRDefault="000E4FAC" w:rsidP="000E4FAC">
      <w:pPr>
        <w:jc w:val="both"/>
        <w:rPr>
          <w:rFonts w:cs="Times New Roman"/>
        </w:rPr>
      </w:pPr>
    </w:p>
    <w:p w:rsidR="000E4FAC" w:rsidRDefault="000E4FAC" w:rsidP="000E4FAC">
      <w:pPr>
        <w:jc w:val="both"/>
        <w:rPr>
          <w:b/>
        </w:rPr>
      </w:pPr>
      <w:r>
        <w:rPr>
          <w:b/>
        </w:rPr>
        <w:t>15./  Az adománygyűjtés szabályai:</w:t>
      </w:r>
    </w:p>
    <w:p w:rsidR="000E4FAC" w:rsidRDefault="000E4FAC" w:rsidP="001740BA">
      <w:pPr>
        <w:pStyle w:val="Szvegtrzsbehzssal2"/>
        <w:ind w:left="567" w:firstLine="0"/>
        <w:rPr>
          <w:szCs w:val="24"/>
        </w:rPr>
      </w:pPr>
      <w:r>
        <w:rPr>
          <w:szCs w:val="24"/>
        </w:rPr>
        <w:t xml:space="preserve">Az alapítvány nyitott ahhoz, bármely </w:t>
      </w:r>
      <w:proofErr w:type="gramStart"/>
      <w:r>
        <w:rPr>
          <w:szCs w:val="24"/>
        </w:rPr>
        <w:t>bel- vagy</w:t>
      </w:r>
      <w:proofErr w:type="gramEnd"/>
      <w:r>
        <w:rPr>
          <w:szCs w:val="24"/>
        </w:rPr>
        <w:t xml:space="preserve"> külföldi természetes, vagy jogi személy illetve jogi személyiséggel nem rendelkező szervezet vagyoni ( pénzbeli  vagy természetbeni)  adománnyal csatlakozhat, amennyiben az alapító okirat rendelkezéseit magára nézve kötelezőnek ismeri el. A csatlakozó az alapítói jogok gyakorlására az alapító hozzájárulásával válik jogosulttá. </w:t>
      </w:r>
    </w:p>
    <w:p w:rsidR="000E4FAC" w:rsidRDefault="000E4FAC" w:rsidP="000E4FAC">
      <w:pPr>
        <w:spacing w:after="120"/>
        <w:ind w:left="567"/>
        <w:jc w:val="both"/>
        <w:rPr>
          <w:rFonts w:cs="Times New Roman"/>
        </w:rPr>
      </w:pPr>
      <w:r>
        <w:rPr>
          <w:rFonts w:cs="Times New Roman"/>
        </w:rPr>
        <w:t>Az alapítvány nevében vagy javára történő adománygyűjtés nem járhat az adományozók, illetőleg más személyek zavarásával, a személyhez fűződő jogok és az emberi méltóság sérelmével.</w:t>
      </w:r>
    </w:p>
    <w:p w:rsidR="000E4FAC" w:rsidRDefault="000E4FAC" w:rsidP="000E4FAC">
      <w:pPr>
        <w:ind w:left="567"/>
        <w:jc w:val="both"/>
        <w:rPr>
          <w:rFonts w:cs="Times New Roman"/>
        </w:rPr>
      </w:pPr>
      <w:r>
        <w:rPr>
          <w:rFonts w:cs="Times New Roman"/>
        </w:rPr>
        <w:t>Az alapítvány nevében vagy javára történő adománygyűjtés csak az alapítvány írásbeli meghatalmazása alapján végezhető.</w:t>
      </w:r>
    </w:p>
    <w:p w:rsidR="000E4FAC" w:rsidRDefault="000E4FAC" w:rsidP="000E4FAC">
      <w:pPr>
        <w:spacing w:after="120"/>
        <w:ind w:left="567"/>
        <w:jc w:val="both"/>
        <w:rPr>
          <w:rFonts w:cs="Times New Roman"/>
        </w:rPr>
      </w:pPr>
      <w:r>
        <w:rPr>
          <w:rFonts w:cs="Times New Roman"/>
        </w:rPr>
        <w:t>Az alapítvány részére juttatott adományokat a könyvszerinti, ennek hiányában a szokásos piaci áron kell nyilvántartásba venni.</w:t>
      </w:r>
    </w:p>
    <w:p w:rsidR="000E4FAC" w:rsidRDefault="000E4FAC" w:rsidP="000E4FAC">
      <w:pPr>
        <w:jc w:val="both"/>
        <w:rPr>
          <w:rFonts w:cs="Times New Roman"/>
        </w:rPr>
      </w:pPr>
    </w:p>
    <w:p w:rsidR="000E4FAC" w:rsidRDefault="000E4FAC" w:rsidP="000E4FAC">
      <w:pPr>
        <w:jc w:val="both"/>
        <w:rPr>
          <w:rFonts w:cs="Times New Roman"/>
          <w:b/>
        </w:rPr>
      </w:pPr>
      <w:r>
        <w:rPr>
          <w:rFonts w:cs="Times New Roman"/>
          <w:b/>
        </w:rPr>
        <w:t>16./ Nyilvántartási szabályok:</w:t>
      </w:r>
    </w:p>
    <w:p w:rsidR="000E4FAC" w:rsidRDefault="000E4FAC" w:rsidP="000E4FAC">
      <w:pPr>
        <w:ind w:left="567"/>
        <w:jc w:val="both"/>
        <w:rPr>
          <w:rFonts w:cs="Times New Roman"/>
        </w:rPr>
      </w:pPr>
      <w:r>
        <w:rPr>
          <w:rFonts w:cs="Times New Roman"/>
        </w:rPr>
        <w:t>Az alapítványnak a célszerinti tevékenységből illetve vállalkozási tevékenységéből származó bevételeit és ráfordításait elkülönítetten kell nyilvántartani.</w:t>
      </w:r>
    </w:p>
    <w:p w:rsidR="000E4FAC" w:rsidRDefault="000E4FAC" w:rsidP="000E4FAC">
      <w:pPr>
        <w:spacing w:after="120"/>
        <w:ind w:left="567"/>
        <w:jc w:val="both"/>
        <w:rPr>
          <w:rFonts w:cs="Times New Roman"/>
        </w:rPr>
      </w:pPr>
      <w:r>
        <w:rPr>
          <w:rFonts w:cs="Times New Roman"/>
        </w:rPr>
        <w:t>Az alapítvány bevételei:</w:t>
      </w:r>
    </w:p>
    <w:p w:rsidR="000E4FAC" w:rsidRDefault="000E4FAC" w:rsidP="000E4FAC">
      <w:pPr>
        <w:numPr>
          <w:ilvl w:val="0"/>
          <w:numId w:val="14"/>
        </w:numPr>
        <w:tabs>
          <w:tab w:val="left" w:pos="567"/>
        </w:tabs>
        <w:overflowPunct w:val="0"/>
        <w:autoSpaceDE w:val="0"/>
        <w:autoSpaceDN w:val="0"/>
        <w:spacing w:after="0" w:line="240" w:lineRule="auto"/>
        <w:ind w:left="567" w:firstLine="0"/>
        <w:jc w:val="both"/>
        <w:textAlignment w:val="baseline"/>
        <w:rPr>
          <w:rFonts w:cs="Times New Roman"/>
        </w:rPr>
      </w:pPr>
      <w:r>
        <w:rPr>
          <w:rFonts w:cs="Times New Roman"/>
        </w:rPr>
        <w:t>az alapítótól, az államháztartás alrendszereitől vagy más adományozótól közhasznú céljára vagy működési költségei fedezésére kapott támogatás, illetve adomány,</w:t>
      </w:r>
    </w:p>
    <w:p w:rsidR="000E4FAC" w:rsidRDefault="000E4FAC" w:rsidP="000E4FAC">
      <w:pPr>
        <w:numPr>
          <w:ilvl w:val="0"/>
          <w:numId w:val="14"/>
        </w:numPr>
        <w:tabs>
          <w:tab w:val="left" w:pos="567"/>
        </w:tabs>
        <w:overflowPunct w:val="0"/>
        <w:autoSpaceDE w:val="0"/>
        <w:autoSpaceDN w:val="0"/>
        <w:spacing w:after="0" w:line="240" w:lineRule="auto"/>
        <w:ind w:left="567" w:firstLine="0"/>
        <w:jc w:val="both"/>
        <w:textAlignment w:val="baseline"/>
        <w:rPr>
          <w:rFonts w:cs="Times New Roman"/>
        </w:rPr>
      </w:pPr>
      <w:r>
        <w:rPr>
          <w:rFonts w:cs="Times New Roman"/>
        </w:rPr>
        <w:t>a közhasznú tevékenység folytatásából származó, ahhoz közvetlenül kapcsolódó bevétel,</w:t>
      </w:r>
    </w:p>
    <w:p w:rsidR="000E4FAC" w:rsidRDefault="000E4FAC" w:rsidP="000E4FAC">
      <w:pPr>
        <w:numPr>
          <w:ilvl w:val="0"/>
          <w:numId w:val="14"/>
        </w:numPr>
        <w:tabs>
          <w:tab w:val="left" w:pos="567"/>
        </w:tabs>
        <w:overflowPunct w:val="0"/>
        <w:autoSpaceDE w:val="0"/>
        <w:autoSpaceDN w:val="0"/>
        <w:spacing w:after="0" w:line="240" w:lineRule="auto"/>
        <w:ind w:left="567" w:firstLine="0"/>
        <w:jc w:val="both"/>
        <w:textAlignment w:val="baseline"/>
        <w:rPr>
          <w:rFonts w:cs="Times New Roman"/>
        </w:rPr>
      </w:pPr>
      <w:r>
        <w:rPr>
          <w:rFonts w:cs="Times New Roman"/>
        </w:rPr>
        <w:t>az egyéb célszerinti tevékenység folytatásából származó, ahhoz közvetlenül kapcsolódó bevétel,</w:t>
      </w:r>
    </w:p>
    <w:p w:rsidR="000E4FAC" w:rsidRDefault="000E4FAC" w:rsidP="000E4FAC">
      <w:pPr>
        <w:numPr>
          <w:ilvl w:val="0"/>
          <w:numId w:val="14"/>
        </w:numPr>
        <w:tabs>
          <w:tab w:val="left" w:pos="567"/>
        </w:tabs>
        <w:overflowPunct w:val="0"/>
        <w:autoSpaceDE w:val="0"/>
        <w:autoSpaceDN w:val="0"/>
        <w:spacing w:after="0" w:line="240" w:lineRule="auto"/>
        <w:ind w:left="567" w:firstLine="0"/>
        <w:jc w:val="both"/>
        <w:textAlignment w:val="baseline"/>
        <w:rPr>
          <w:rFonts w:cs="Times New Roman"/>
        </w:rPr>
      </w:pPr>
      <w:r>
        <w:rPr>
          <w:rFonts w:cs="Times New Roman"/>
        </w:rPr>
        <w:t xml:space="preserve">az alapítvány eszközeinek befektetéséből származó bevétel, a pénzeszközök kivételével </w:t>
      </w:r>
    </w:p>
    <w:p w:rsidR="000E4FAC" w:rsidRDefault="000E4FAC" w:rsidP="000E4FAC">
      <w:pPr>
        <w:numPr>
          <w:ilvl w:val="0"/>
          <w:numId w:val="14"/>
        </w:numPr>
        <w:tabs>
          <w:tab w:val="left" w:pos="567"/>
        </w:tabs>
        <w:overflowPunct w:val="0"/>
        <w:autoSpaceDE w:val="0"/>
        <w:autoSpaceDN w:val="0"/>
        <w:spacing w:after="0" w:line="240" w:lineRule="auto"/>
        <w:ind w:left="567" w:firstLine="0"/>
        <w:jc w:val="both"/>
        <w:textAlignment w:val="baseline"/>
        <w:rPr>
          <w:rFonts w:cs="Times New Roman"/>
        </w:rPr>
      </w:pPr>
      <w:r>
        <w:rPr>
          <w:rFonts w:cs="Times New Roman"/>
        </w:rPr>
        <w:t>egyéb, más jogszabályokban meghatározott bevétel,</w:t>
      </w:r>
    </w:p>
    <w:p w:rsidR="000E4FAC" w:rsidRDefault="000E4FAC" w:rsidP="000E4FAC">
      <w:pPr>
        <w:numPr>
          <w:ilvl w:val="0"/>
          <w:numId w:val="14"/>
        </w:numPr>
        <w:tabs>
          <w:tab w:val="left" w:pos="567"/>
        </w:tabs>
        <w:overflowPunct w:val="0"/>
        <w:autoSpaceDE w:val="0"/>
        <w:autoSpaceDN w:val="0"/>
        <w:spacing w:after="0" w:line="240" w:lineRule="auto"/>
        <w:ind w:left="567" w:firstLine="0"/>
        <w:jc w:val="both"/>
        <w:textAlignment w:val="baseline"/>
        <w:rPr>
          <w:rFonts w:cs="Times New Roman"/>
        </w:rPr>
      </w:pPr>
      <w:r>
        <w:rPr>
          <w:rFonts w:cs="Times New Roman"/>
        </w:rPr>
        <w:t>a vállalkozási tevékenységből származó bevétel.</w:t>
      </w:r>
    </w:p>
    <w:p w:rsidR="000E4FAC" w:rsidRDefault="000E4FAC" w:rsidP="000E4FAC">
      <w:pPr>
        <w:ind w:left="567"/>
        <w:jc w:val="both"/>
        <w:rPr>
          <w:rFonts w:cs="Times New Roman"/>
        </w:rPr>
      </w:pPr>
    </w:p>
    <w:p w:rsidR="000E4FAC" w:rsidRDefault="000E4FAC" w:rsidP="000E4FAC">
      <w:pPr>
        <w:spacing w:after="120"/>
        <w:ind w:left="567"/>
        <w:jc w:val="both"/>
        <w:rPr>
          <w:rFonts w:cs="Times New Roman"/>
        </w:rPr>
      </w:pPr>
      <w:r>
        <w:rPr>
          <w:rFonts w:cs="Times New Roman"/>
        </w:rPr>
        <w:t>Az alapítvány költségei:</w:t>
      </w:r>
    </w:p>
    <w:p w:rsidR="000E4FAC" w:rsidRDefault="000E4FAC" w:rsidP="000E4FAC">
      <w:pPr>
        <w:numPr>
          <w:ilvl w:val="0"/>
          <w:numId w:val="14"/>
        </w:numPr>
        <w:tabs>
          <w:tab w:val="left" w:pos="567"/>
        </w:tabs>
        <w:overflowPunct w:val="0"/>
        <w:autoSpaceDE w:val="0"/>
        <w:autoSpaceDN w:val="0"/>
        <w:spacing w:after="0" w:line="240" w:lineRule="auto"/>
        <w:ind w:left="567" w:firstLine="0"/>
        <w:jc w:val="both"/>
        <w:textAlignment w:val="baseline"/>
        <w:rPr>
          <w:rFonts w:cs="Times New Roman"/>
        </w:rPr>
      </w:pPr>
      <w:r>
        <w:rPr>
          <w:rFonts w:cs="Times New Roman"/>
        </w:rPr>
        <w:t>a közhasznú tevékenység érdekében felmerült közvetlen költségek /ráfordítások, kiadások/,</w:t>
      </w:r>
    </w:p>
    <w:p w:rsidR="000E4FAC" w:rsidRDefault="000E4FAC" w:rsidP="000E4FAC">
      <w:pPr>
        <w:numPr>
          <w:ilvl w:val="0"/>
          <w:numId w:val="14"/>
        </w:numPr>
        <w:tabs>
          <w:tab w:val="left" w:pos="567"/>
        </w:tabs>
        <w:overflowPunct w:val="0"/>
        <w:autoSpaceDE w:val="0"/>
        <w:autoSpaceDN w:val="0"/>
        <w:spacing w:after="0" w:line="240" w:lineRule="auto"/>
        <w:ind w:left="567" w:firstLine="0"/>
        <w:jc w:val="both"/>
        <w:textAlignment w:val="baseline"/>
        <w:rPr>
          <w:rFonts w:cs="Times New Roman"/>
        </w:rPr>
      </w:pPr>
      <w:r>
        <w:rPr>
          <w:rFonts w:cs="Times New Roman"/>
        </w:rPr>
        <w:t>az egyéb célszerinti tevékenység körében felmerült költségek /ráfordítások, kiadások/,</w:t>
      </w:r>
    </w:p>
    <w:p w:rsidR="000E4FAC" w:rsidRDefault="000E4FAC" w:rsidP="000E4FAC">
      <w:pPr>
        <w:numPr>
          <w:ilvl w:val="0"/>
          <w:numId w:val="14"/>
        </w:numPr>
        <w:tabs>
          <w:tab w:val="left" w:pos="567"/>
        </w:tabs>
        <w:overflowPunct w:val="0"/>
        <w:autoSpaceDE w:val="0"/>
        <w:autoSpaceDN w:val="0"/>
        <w:spacing w:after="0" w:line="240" w:lineRule="auto"/>
        <w:ind w:left="567" w:firstLine="0"/>
        <w:jc w:val="both"/>
        <w:textAlignment w:val="baseline"/>
        <w:rPr>
          <w:rFonts w:cs="Times New Roman"/>
        </w:rPr>
      </w:pPr>
      <w:r>
        <w:rPr>
          <w:rFonts w:cs="Times New Roman"/>
        </w:rPr>
        <w:t>a vállalkozási tevékenység érdekében felmerült közvetlen költségek /ráfordítások, kiadások/,</w:t>
      </w:r>
    </w:p>
    <w:p w:rsidR="000E4FAC" w:rsidRDefault="000E4FAC" w:rsidP="000E4FAC">
      <w:pPr>
        <w:numPr>
          <w:ilvl w:val="0"/>
          <w:numId w:val="14"/>
        </w:numPr>
        <w:tabs>
          <w:tab w:val="left" w:pos="567"/>
        </w:tabs>
        <w:overflowPunct w:val="0"/>
        <w:autoSpaceDE w:val="0"/>
        <w:autoSpaceDN w:val="0"/>
        <w:spacing w:after="0" w:line="240" w:lineRule="auto"/>
        <w:ind w:left="567" w:firstLine="0"/>
        <w:jc w:val="both"/>
        <w:textAlignment w:val="baseline"/>
        <w:rPr>
          <w:rFonts w:cs="Times New Roman"/>
        </w:rPr>
      </w:pPr>
      <w:r>
        <w:rPr>
          <w:rFonts w:cs="Times New Roman"/>
        </w:rPr>
        <w:t>a közhasznú és egyéb vállalkozási tevékenység érdekében felmerült közvetett költségek /ráfordítások, kiadások/, amelyeket bevétel arányosan kell megosztani.</w:t>
      </w:r>
    </w:p>
    <w:p w:rsidR="000E4FAC" w:rsidRDefault="000E4FAC" w:rsidP="000E4FAC">
      <w:pPr>
        <w:tabs>
          <w:tab w:val="left" w:pos="567"/>
        </w:tabs>
        <w:jc w:val="both"/>
        <w:rPr>
          <w:rFonts w:cs="Times New Roman"/>
        </w:rPr>
      </w:pPr>
    </w:p>
    <w:p w:rsidR="000E4FAC" w:rsidRDefault="000E4FAC" w:rsidP="000E4FAC">
      <w:pPr>
        <w:tabs>
          <w:tab w:val="left" w:pos="567"/>
        </w:tabs>
        <w:ind w:left="567"/>
        <w:jc w:val="both"/>
        <w:rPr>
          <w:rFonts w:cs="Times New Roman"/>
        </w:rPr>
      </w:pPr>
      <w:r>
        <w:rPr>
          <w:rFonts w:cs="Times New Roman"/>
        </w:rPr>
        <w:t>Az alapítvány nyilvántartásaira egyebekben a reá irányadó könyvelési szabályokat kell alkalmazni.</w:t>
      </w:r>
    </w:p>
    <w:p w:rsidR="000E4FAC" w:rsidRDefault="000E4FAC" w:rsidP="000E4FAC">
      <w:pPr>
        <w:overflowPunct w:val="0"/>
        <w:autoSpaceDE w:val="0"/>
        <w:jc w:val="both"/>
        <w:rPr>
          <w:rFonts w:cs="Times New Roman"/>
        </w:rPr>
      </w:pPr>
    </w:p>
    <w:p w:rsidR="000E4FAC" w:rsidRDefault="000E4FAC" w:rsidP="000E4FAC">
      <w:pPr>
        <w:pStyle w:val="Standard"/>
        <w:autoSpaceDE w:val="0"/>
        <w:jc w:val="both"/>
        <w:rPr>
          <w:b/>
          <w:color w:val="000000"/>
        </w:rPr>
      </w:pPr>
      <w:r>
        <w:rPr>
          <w:b/>
          <w:color w:val="000000"/>
        </w:rPr>
        <w:t xml:space="preserve">17./ Záró rendelkezések: </w:t>
      </w:r>
    </w:p>
    <w:p w:rsidR="000E4FAC" w:rsidRDefault="000E4FAC" w:rsidP="000E4FAC">
      <w:pPr>
        <w:pStyle w:val="Standard"/>
        <w:autoSpaceDE w:val="0"/>
        <w:ind w:left="495"/>
        <w:jc w:val="both"/>
        <w:rPr>
          <w:color w:val="000000"/>
        </w:rPr>
      </w:pPr>
    </w:p>
    <w:p w:rsidR="000E4FAC" w:rsidRDefault="000E4FAC" w:rsidP="000E4FAC">
      <w:pPr>
        <w:pStyle w:val="Standard"/>
        <w:ind w:left="567"/>
        <w:jc w:val="both"/>
        <w:rPr>
          <w:color w:val="000000"/>
          <w:sz w:val="22"/>
          <w:szCs w:val="22"/>
        </w:rPr>
      </w:pPr>
      <w:r>
        <w:rPr>
          <w:color w:val="000000"/>
          <w:sz w:val="22"/>
          <w:szCs w:val="22"/>
        </w:rPr>
        <w:t>Az alapító okiratban nem szabályozott kérdésekre a Polgári Törvénykönyvről szóló 2013. évi V. törvény, az egyesülési jogról, a közhasznú jogállásról, valamint a civil szervezetek működéséről és támogatásáról szóló 2011. évi CLXXV. törvény rendelkezéseit kell megfelelően alkalmazni.</w:t>
      </w:r>
    </w:p>
    <w:p w:rsidR="000E4FAC" w:rsidRDefault="000E4FAC" w:rsidP="000E4FAC">
      <w:pPr>
        <w:pStyle w:val="Standard"/>
        <w:ind w:left="567"/>
        <w:jc w:val="both"/>
        <w:rPr>
          <w:color w:val="000000"/>
          <w:sz w:val="22"/>
          <w:szCs w:val="22"/>
        </w:rPr>
      </w:pPr>
    </w:p>
    <w:p w:rsidR="000E4FAC" w:rsidRDefault="000E4FAC" w:rsidP="000E4FAC">
      <w:pPr>
        <w:pStyle w:val="Standard"/>
        <w:ind w:left="567"/>
        <w:jc w:val="both"/>
        <w:rPr>
          <w:color w:val="000000"/>
          <w:sz w:val="22"/>
          <w:szCs w:val="22"/>
        </w:rPr>
      </w:pPr>
      <w:r>
        <w:rPr>
          <w:color w:val="000000"/>
          <w:sz w:val="22"/>
          <w:szCs w:val="22"/>
        </w:rPr>
        <w:t xml:space="preserve">Ezen okirat a </w:t>
      </w:r>
      <w:r w:rsidR="00872620">
        <w:rPr>
          <w:color w:val="000000"/>
          <w:sz w:val="22"/>
          <w:szCs w:val="22"/>
        </w:rPr>
        <w:t xml:space="preserve">Dr. </w:t>
      </w:r>
      <w:proofErr w:type="spellStart"/>
      <w:r w:rsidR="00872620">
        <w:rPr>
          <w:color w:val="000000"/>
          <w:sz w:val="22"/>
          <w:szCs w:val="22"/>
        </w:rPr>
        <w:t>Batthyány-Strattmann</w:t>
      </w:r>
      <w:proofErr w:type="spellEnd"/>
      <w:r w:rsidR="00872620">
        <w:rPr>
          <w:color w:val="000000"/>
          <w:sz w:val="22"/>
          <w:szCs w:val="22"/>
        </w:rPr>
        <w:t xml:space="preserve"> László Kórházért Közhasznú </w:t>
      </w:r>
      <w:r>
        <w:rPr>
          <w:color w:val="000000"/>
          <w:sz w:val="22"/>
          <w:szCs w:val="22"/>
        </w:rPr>
        <w:t xml:space="preserve">Alapítvány Alapító okiratát a módosításokkal </w:t>
      </w:r>
      <w:r w:rsidR="00872620">
        <w:rPr>
          <w:color w:val="000000"/>
          <w:sz w:val="22"/>
          <w:szCs w:val="22"/>
        </w:rPr>
        <w:t xml:space="preserve">- </w:t>
      </w:r>
      <w:r>
        <w:rPr>
          <w:color w:val="000000"/>
          <w:sz w:val="22"/>
          <w:szCs w:val="22"/>
        </w:rPr>
        <w:t xml:space="preserve">az OBH honlapján ajánlott sablon felhasználásával </w:t>
      </w:r>
      <w:r w:rsidR="00872620">
        <w:rPr>
          <w:color w:val="000000"/>
          <w:sz w:val="22"/>
          <w:szCs w:val="22"/>
        </w:rPr>
        <w:t xml:space="preserve">- </w:t>
      </w:r>
      <w:r>
        <w:rPr>
          <w:color w:val="000000"/>
          <w:sz w:val="22"/>
          <w:szCs w:val="22"/>
        </w:rPr>
        <w:t xml:space="preserve">egységes szerkezetben tartalmazza. </w:t>
      </w:r>
    </w:p>
    <w:p w:rsidR="000E4FAC" w:rsidRDefault="000E4FAC" w:rsidP="000E4FAC">
      <w:pPr>
        <w:pStyle w:val="Standard"/>
        <w:ind w:left="567"/>
        <w:jc w:val="both"/>
        <w:rPr>
          <w:color w:val="000000"/>
          <w:sz w:val="22"/>
          <w:szCs w:val="22"/>
        </w:rPr>
      </w:pPr>
      <w:r>
        <w:rPr>
          <w:color w:val="000000"/>
          <w:sz w:val="22"/>
          <w:szCs w:val="22"/>
        </w:rPr>
        <w:t xml:space="preserve">Körmend Város </w:t>
      </w:r>
      <w:proofErr w:type="gramStart"/>
      <w:r>
        <w:rPr>
          <w:color w:val="000000"/>
          <w:sz w:val="22"/>
          <w:szCs w:val="22"/>
        </w:rPr>
        <w:t xml:space="preserve">Képviselő-testülete </w:t>
      </w:r>
      <w:r w:rsidR="00901B21">
        <w:rPr>
          <w:color w:val="000000"/>
          <w:sz w:val="22"/>
          <w:szCs w:val="22"/>
        </w:rPr>
        <w:t>….</w:t>
      </w:r>
      <w:proofErr w:type="gramEnd"/>
      <w:r w:rsidR="00901B21">
        <w:rPr>
          <w:color w:val="000000"/>
          <w:sz w:val="22"/>
          <w:szCs w:val="22"/>
        </w:rPr>
        <w:t>/2015. ( XI.26.</w:t>
      </w:r>
      <w:r w:rsidR="00EA5094">
        <w:rPr>
          <w:color w:val="000000"/>
          <w:sz w:val="22"/>
          <w:szCs w:val="22"/>
        </w:rPr>
        <w:t>) sz</w:t>
      </w:r>
      <w:r>
        <w:rPr>
          <w:color w:val="000000"/>
          <w:sz w:val="22"/>
          <w:szCs w:val="22"/>
        </w:rPr>
        <w:t xml:space="preserve">ámú határozatával az okiratba foglalt változtatásokkal egyetértett. </w:t>
      </w:r>
    </w:p>
    <w:p w:rsidR="000E4FAC" w:rsidRDefault="000E4FAC" w:rsidP="000E4FAC">
      <w:pPr>
        <w:pStyle w:val="Standard"/>
        <w:jc w:val="both"/>
        <w:rPr>
          <w:color w:val="000000"/>
          <w:sz w:val="22"/>
          <w:szCs w:val="22"/>
        </w:rPr>
      </w:pPr>
    </w:p>
    <w:p w:rsidR="000E4FAC" w:rsidRDefault="000E4FAC" w:rsidP="000E4FAC">
      <w:pPr>
        <w:pStyle w:val="Standard"/>
        <w:ind w:left="-15"/>
        <w:jc w:val="both"/>
        <w:rPr>
          <w:color w:val="000000"/>
          <w:sz w:val="22"/>
          <w:szCs w:val="22"/>
        </w:rPr>
      </w:pPr>
    </w:p>
    <w:p w:rsidR="000E4FAC" w:rsidRDefault="00872620" w:rsidP="000E4FAC">
      <w:pPr>
        <w:pStyle w:val="Standard"/>
        <w:ind w:left="-15"/>
        <w:jc w:val="both"/>
        <w:rPr>
          <w:color w:val="000000"/>
          <w:sz w:val="22"/>
          <w:szCs w:val="22"/>
        </w:rPr>
      </w:pPr>
      <w:r>
        <w:rPr>
          <w:color w:val="000000"/>
          <w:sz w:val="22"/>
          <w:szCs w:val="22"/>
        </w:rPr>
        <w:t>Kelt</w:t>
      </w:r>
      <w:proofErr w:type="gramStart"/>
      <w:r>
        <w:rPr>
          <w:color w:val="000000"/>
          <w:sz w:val="22"/>
          <w:szCs w:val="22"/>
        </w:rPr>
        <w:t xml:space="preserve">, </w:t>
      </w:r>
      <w:r w:rsidR="000E4FAC">
        <w:rPr>
          <w:color w:val="000000"/>
          <w:sz w:val="22"/>
          <w:szCs w:val="22"/>
        </w:rPr>
        <w:t xml:space="preserve"> Körmenden</w:t>
      </w:r>
      <w:proofErr w:type="gramEnd"/>
      <w:r w:rsidR="000E4FAC">
        <w:rPr>
          <w:color w:val="000000"/>
          <w:sz w:val="22"/>
          <w:szCs w:val="22"/>
        </w:rPr>
        <w:t xml:space="preserve">, 2015. év. </w:t>
      </w:r>
      <w:r w:rsidR="00901B21">
        <w:rPr>
          <w:color w:val="000000"/>
          <w:sz w:val="22"/>
          <w:szCs w:val="22"/>
        </w:rPr>
        <w:t xml:space="preserve">november </w:t>
      </w:r>
      <w:r w:rsidR="000E4FAC">
        <w:rPr>
          <w:color w:val="000000"/>
          <w:sz w:val="22"/>
          <w:szCs w:val="22"/>
        </w:rPr>
        <w:t xml:space="preserve"> hó </w:t>
      </w:r>
      <w:bookmarkStart w:id="0" w:name="_GoBack"/>
      <w:bookmarkEnd w:id="0"/>
      <w:r w:rsidR="00901B21">
        <w:rPr>
          <w:color w:val="000000"/>
          <w:sz w:val="22"/>
          <w:szCs w:val="22"/>
        </w:rPr>
        <w:t>26</w:t>
      </w:r>
      <w:r w:rsidR="00EA5094">
        <w:rPr>
          <w:color w:val="000000"/>
          <w:sz w:val="22"/>
          <w:szCs w:val="22"/>
        </w:rPr>
        <w:t>.</w:t>
      </w:r>
      <w:r w:rsidR="000E4FAC">
        <w:rPr>
          <w:color w:val="000000"/>
          <w:sz w:val="22"/>
          <w:szCs w:val="22"/>
        </w:rPr>
        <w:t xml:space="preserve"> napján.</w:t>
      </w:r>
    </w:p>
    <w:p w:rsidR="000E4FAC" w:rsidRDefault="000E4FAC" w:rsidP="000E4FAC">
      <w:pPr>
        <w:pStyle w:val="Standard"/>
        <w:ind w:left="-15"/>
        <w:jc w:val="both"/>
        <w:rPr>
          <w:color w:val="000000"/>
          <w:sz w:val="22"/>
          <w:szCs w:val="22"/>
        </w:rPr>
      </w:pPr>
    </w:p>
    <w:p w:rsidR="000E4FAC" w:rsidRDefault="000E4FAC" w:rsidP="000E4FAC">
      <w:pPr>
        <w:pStyle w:val="Standard"/>
        <w:ind w:left="-15"/>
        <w:jc w:val="both"/>
        <w:rPr>
          <w:color w:val="000000"/>
          <w:sz w:val="22"/>
          <w:szCs w:val="22"/>
        </w:rPr>
      </w:pPr>
    </w:p>
    <w:p w:rsidR="000E4FAC" w:rsidRDefault="000E4FAC" w:rsidP="000E4FAC">
      <w:pPr>
        <w:pStyle w:val="Standard"/>
        <w:jc w:val="center"/>
        <w:rPr>
          <w:color w:val="000000"/>
          <w:sz w:val="22"/>
          <w:szCs w:val="22"/>
        </w:rPr>
      </w:pPr>
    </w:p>
    <w:p w:rsidR="000E4FAC" w:rsidRDefault="000E4FAC" w:rsidP="000E4FAC">
      <w:pPr>
        <w:pStyle w:val="Standard"/>
        <w:ind w:left="-15"/>
        <w:jc w:val="center"/>
        <w:rPr>
          <w:color w:val="000000"/>
          <w:sz w:val="22"/>
          <w:szCs w:val="22"/>
        </w:rPr>
      </w:pPr>
    </w:p>
    <w:p w:rsidR="00347DED" w:rsidRPr="003D60A2" w:rsidRDefault="008B48C1" w:rsidP="0084426E">
      <w:pPr>
        <w:tabs>
          <w:tab w:val="left" w:pos="3261"/>
        </w:tabs>
        <w:spacing w:before="120" w:after="2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7DED" w:rsidRPr="003D60A2">
        <w:rPr>
          <w:rFonts w:ascii="Times New Roman" w:hAnsi="Times New Roman" w:cs="Times New Roman"/>
          <w:sz w:val="24"/>
          <w:szCs w:val="24"/>
        </w:rPr>
        <w:t>Körmend Város Önkormányzata, mint Alapító nevében</w:t>
      </w:r>
    </w:p>
    <w:p w:rsidR="00347DED" w:rsidRPr="003D60A2" w:rsidRDefault="00347DED" w:rsidP="0084426E">
      <w:pPr>
        <w:tabs>
          <w:tab w:val="left" w:pos="5103"/>
        </w:tabs>
        <w:jc w:val="both"/>
        <w:rPr>
          <w:rFonts w:ascii="Times New Roman" w:hAnsi="Times New Roman" w:cs="Times New Roman"/>
          <w:sz w:val="24"/>
          <w:szCs w:val="24"/>
        </w:rPr>
      </w:pPr>
      <w:r w:rsidRPr="003D60A2">
        <w:rPr>
          <w:rFonts w:ascii="Times New Roman" w:hAnsi="Times New Roman" w:cs="Times New Roman"/>
          <w:sz w:val="24"/>
          <w:szCs w:val="24"/>
        </w:rPr>
        <w:tab/>
      </w:r>
      <w:proofErr w:type="spellStart"/>
      <w:r w:rsidRPr="003D60A2">
        <w:rPr>
          <w:rFonts w:ascii="Times New Roman" w:hAnsi="Times New Roman" w:cs="Times New Roman"/>
          <w:sz w:val="24"/>
          <w:szCs w:val="24"/>
        </w:rPr>
        <w:t>Bebes</w:t>
      </w:r>
      <w:proofErr w:type="spellEnd"/>
      <w:r w:rsidRPr="003D60A2">
        <w:rPr>
          <w:rFonts w:ascii="Times New Roman" w:hAnsi="Times New Roman" w:cs="Times New Roman"/>
          <w:sz w:val="24"/>
          <w:szCs w:val="24"/>
        </w:rPr>
        <w:t xml:space="preserve"> István polgármester</w:t>
      </w:r>
    </w:p>
    <w:p w:rsidR="003817E7" w:rsidRPr="003D60A2" w:rsidRDefault="003817E7" w:rsidP="0084426E">
      <w:pPr>
        <w:spacing w:after="0" w:line="240" w:lineRule="auto"/>
        <w:jc w:val="both"/>
        <w:rPr>
          <w:rFonts w:ascii="Times New Roman" w:eastAsia="Times New Roman" w:hAnsi="Times New Roman" w:cs="Times New Roman"/>
          <w:sz w:val="24"/>
          <w:szCs w:val="24"/>
        </w:rPr>
      </w:pPr>
    </w:p>
    <w:p w:rsidR="003817E7" w:rsidRPr="003D60A2" w:rsidRDefault="003817E7" w:rsidP="0084426E">
      <w:pPr>
        <w:spacing w:after="0" w:line="240" w:lineRule="auto"/>
        <w:jc w:val="both"/>
        <w:rPr>
          <w:rFonts w:ascii="Times New Roman" w:eastAsia="Times New Roman" w:hAnsi="Times New Roman" w:cs="Times New Roman"/>
          <w:sz w:val="24"/>
          <w:szCs w:val="24"/>
        </w:rPr>
      </w:pPr>
    </w:p>
    <w:p w:rsidR="009635BA" w:rsidRPr="003D60A2" w:rsidRDefault="009635BA" w:rsidP="0084426E">
      <w:pPr>
        <w:pStyle w:val="Nincstrkz"/>
        <w:jc w:val="both"/>
        <w:rPr>
          <w:rFonts w:cs="Times New Roman"/>
          <w:szCs w:val="24"/>
        </w:rPr>
      </w:pPr>
    </w:p>
    <w:sectPr w:rsidR="009635BA" w:rsidRPr="003D60A2" w:rsidSect="006A4A4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59D" w:rsidRDefault="0056059D" w:rsidP="00F96354">
      <w:pPr>
        <w:spacing w:after="0" w:line="240" w:lineRule="auto"/>
      </w:pPr>
      <w:r>
        <w:separator/>
      </w:r>
    </w:p>
  </w:endnote>
  <w:endnote w:type="continuationSeparator" w:id="1">
    <w:p w:rsidR="0056059D" w:rsidRDefault="0056059D" w:rsidP="00F96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54" w:rsidRDefault="00F96354">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54" w:rsidRDefault="00F96354">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54" w:rsidRDefault="00F96354">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59D" w:rsidRDefault="0056059D" w:rsidP="00F96354">
      <w:pPr>
        <w:spacing w:after="0" w:line="240" w:lineRule="auto"/>
      </w:pPr>
      <w:r>
        <w:separator/>
      </w:r>
    </w:p>
  </w:footnote>
  <w:footnote w:type="continuationSeparator" w:id="1">
    <w:p w:rsidR="0056059D" w:rsidRDefault="0056059D" w:rsidP="00F96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54" w:rsidRDefault="00F96354">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0218"/>
      <w:docPartObj>
        <w:docPartGallery w:val="Page Numbers (Top of Page)"/>
        <w:docPartUnique/>
      </w:docPartObj>
    </w:sdtPr>
    <w:sdtContent>
      <w:p w:rsidR="00F96354" w:rsidRDefault="00F96354">
        <w:pPr>
          <w:pStyle w:val="lfej"/>
          <w:jc w:val="center"/>
        </w:pPr>
        <w:r>
          <w:t>[</w:t>
        </w:r>
        <w:r w:rsidR="00AC2362">
          <w:fldChar w:fldCharType="begin"/>
        </w:r>
        <w:r w:rsidR="00306D6A">
          <w:instrText xml:space="preserve"> PAGE   \* MERGEFORMAT </w:instrText>
        </w:r>
        <w:r w:rsidR="00AC2362">
          <w:fldChar w:fldCharType="separate"/>
        </w:r>
        <w:r w:rsidR="00237C91">
          <w:rPr>
            <w:noProof/>
          </w:rPr>
          <w:t>2</w:t>
        </w:r>
        <w:r w:rsidR="00AC2362">
          <w:rPr>
            <w:noProof/>
          </w:rPr>
          <w:fldChar w:fldCharType="end"/>
        </w:r>
        <w:r>
          <w:t>]</w:t>
        </w:r>
      </w:p>
    </w:sdtContent>
  </w:sdt>
  <w:p w:rsidR="00F96354" w:rsidRDefault="00F96354">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54" w:rsidRDefault="00F96354">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FB0"/>
    <w:multiLevelType w:val="multilevel"/>
    <w:tmpl w:val="B6902080"/>
    <w:lvl w:ilvl="0">
      <w:numFmt w:val="bullet"/>
      <w:lvlText w:val="-"/>
      <w:lvlJc w:val="left"/>
      <w:pPr>
        <w:ind w:left="1068" w:hanging="360"/>
      </w:pPr>
      <w:rPr>
        <w:rFonts w:ascii="Times New Roman" w:eastAsia="Times New Roman" w:hAnsi="Times New Roman" w:cs="Times New Roman"/>
      </w:rPr>
    </w:lvl>
    <w:lvl w:ilvl="1">
      <w:numFmt w:val="bullet"/>
      <w:lvlText w:val="-"/>
      <w:lvlJc w:val="left"/>
      <w:pPr>
        <w:ind w:left="1712" w:hanging="284"/>
      </w:pPr>
      <w:rPr>
        <w:rFonts w:ascii="Symbol" w:hAnsi="Symbol"/>
        <w:b w:val="0"/>
        <w:i w:val="0"/>
        <w:sz w:val="18"/>
        <w:szCs w:val="18"/>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
    <w:nsid w:val="01605F8E"/>
    <w:multiLevelType w:val="multilevel"/>
    <w:tmpl w:val="4F18CC14"/>
    <w:lvl w:ilvl="0">
      <w:start w:val="1"/>
      <w:numFmt w:val="lowerLetter"/>
      <w:lvlText w:val="%1."/>
      <w:lvlJc w:val="left"/>
      <w:pPr>
        <w:ind w:left="1440" w:hanging="360"/>
      </w:pPr>
    </w:lvl>
    <w:lvl w:ilvl="1">
      <w:numFmt w:val="bullet"/>
      <w:lvlText w:val="-"/>
      <w:lvlJc w:val="left"/>
      <w:pPr>
        <w:ind w:left="1712" w:hanging="284"/>
      </w:pPr>
      <w:rPr>
        <w:rFonts w:ascii="Symbol" w:hAnsi="Symbol"/>
        <w:b w:val="0"/>
        <w:i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05008A"/>
    <w:multiLevelType w:val="multilevel"/>
    <w:tmpl w:val="A846F77C"/>
    <w:styleLink w:val="WW8Num1"/>
    <w:lvl w:ilvl="0">
      <w:numFmt w:val="bullet"/>
      <w:lvlText w:val="-"/>
      <w:lvlJc w:val="left"/>
      <w:pPr>
        <w:ind w:left="1875" w:hanging="360"/>
      </w:pPr>
      <w:rPr>
        <w:rFonts w:ascii="Georgia" w:hAnsi="Georgia" w:cs="Symbo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15A5B76"/>
    <w:multiLevelType w:val="hybridMultilevel"/>
    <w:tmpl w:val="297E53D0"/>
    <w:lvl w:ilvl="0" w:tplc="FFFFFFFF">
      <w:start w:val="5"/>
      <w:numFmt w:val="bullet"/>
      <w:lvlText w:val="-"/>
      <w:lvlJc w:val="left"/>
      <w:pPr>
        <w:tabs>
          <w:tab w:val="num" w:pos="1068"/>
        </w:tabs>
        <w:ind w:left="1068" w:hanging="360"/>
      </w:pPr>
      <w:rPr>
        <w:rFonts w:ascii="Times New Roman" w:eastAsia="Times New Roman" w:hAnsi="Times New Roman" w:cs="Times New Roman" w:hint="default"/>
      </w:rPr>
    </w:lvl>
    <w:lvl w:ilvl="1" w:tplc="B4D01DCE">
      <w:start w:val="1"/>
      <w:numFmt w:val="bullet"/>
      <w:lvlText w:val="-"/>
      <w:lvlJc w:val="left"/>
      <w:pPr>
        <w:tabs>
          <w:tab w:val="num" w:pos="1712"/>
        </w:tabs>
        <w:ind w:left="1712" w:hanging="284"/>
      </w:pPr>
      <w:rPr>
        <w:rFonts w:ascii="Symbol" w:hAnsi="Symbol" w:hint="default"/>
        <w:b w:val="0"/>
        <w:i w:val="0"/>
        <w:sz w:val="18"/>
        <w:szCs w:val="18"/>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
    <w:nsid w:val="3C914286"/>
    <w:multiLevelType w:val="multilevel"/>
    <w:tmpl w:val="8EE69F42"/>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45AD4991"/>
    <w:multiLevelType w:val="hybridMultilevel"/>
    <w:tmpl w:val="F156F9F6"/>
    <w:lvl w:ilvl="0" w:tplc="FFFFFFFF">
      <w:start w:val="9900"/>
      <w:numFmt w:val="bullet"/>
      <w:lvlText w:val="-"/>
      <w:lvlJc w:val="left"/>
      <w:pPr>
        <w:tabs>
          <w:tab w:val="num" w:pos="1065"/>
        </w:tabs>
        <w:ind w:left="1065"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48791062"/>
    <w:multiLevelType w:val="hybridMultilevel"/>
    <w:tmpl w:val="BCC6A12C"/>
    <w:lvl w:ilvl="0" w:tplc="1FB25F04">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51F4408C"/>
    <w:multiLevelType w:val="hybridMultilevel"/>
    <w:tmpl w:val="33746F0A"/>
    <w:lvl w:ilvl="0" w:tplc="4392C91E">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3494BA0"/>
    <w:multiLevelType w:val="multilevel"/>
    <w:tmpl w:val="E2AA25CA"/>
    <w:lvl w:ilvl="0">
      <w:numFmt w:val="bullet"/>
      <w:lvlText w:val="-"/>
      <w:lvlJc w:val="left"/>
      <w:pPr>
        <w:ind w:left="1068" w:hanging="360"/>
      </w:pPr>
      <w:rPr>
        <w:rFonts w:ascii="Times New Roman" w:eastAsia="Times New Roman" w:hAnsi="Times New Roman" w:cs="Times New Roman"/>
      </w:rPr>
    </w:lvl>
    <w:lvl w:ilvl="1">
      <w:numFmt w:val="bullet"/>
      <w:lvlText w:val=""/>
      <w:lvlJc w:val="left"/>
      <w:pPr>
        <w:ind w:left="1598" w:hanging="170"/>
      </w:pPr>
      <w:rPr>
        <w:rFonts w:ascii="Symbol" w:hAnsi="Symbol"/>
        <w:b w:val="0"/>
        <w:i w:val="0"/>
        <w:sz w:val="16"/>
        <w:szCs w:val="16"/>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9">
    <w:nsid w:val="552B293F"/>
    <w:multiLevelType w:val="hybridMultilevel"/>
    <w:tmpl w:val="A392BAD6"/>
    <w:lvl w:ilvl="0" w:tplc="7E60A17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nsid w:val="5DBA7C3C"/>
    <w:multiLevelType w:val="hybridMultilevel"/>
    <w:tmpl w:val="D4405992"/>
    <w:lvl w:ilvl="0" w:tplc="BB4E20AC">
      <w:start w:val="1"/>
      <w:numFmt w:val="upperRoman"/>
      <w:lvlText w:val="%1."/>
      <w:lvlJc w:val="left"/>
      <w:pPr>
        <w:ind w:left="6390" w:hanging="720"/>
      </w:pPr>
      <w:rPr>
        <w:rFonts w:hint="default"/>
      </w:rPr>
    </w:lvl>
    <w:lvl w:ilvl="1" w:tplc="040E0019" w:tentative="1">
      <w:start w:val="1"/>
      <w:numFmt w:val="lowerLetter"/>
      <w:lvlText w:val="%2."/>
      <w:lvlJc w:val="left"/>
      <w:pPr>
        <w:ind w:left="6750" w:hanging="360"/>
      </w:pPr>
    </w:lvl>
    <w:lvl w:ilvl="2" w:tplc="040E001B" w:tentative="1">
      <w:start w:val="1"/>
      <w:numFmt w:val="lowerRoman"/>
      <w:lvlText w:val="%3."/>
      <w:lvlJc w:val="right"/>
      <w:pPr>
        <w:ind w:left="7470" w:hanging="180"/>
      </w:pPr>
    </w:lvl>
    <w:lvl w:ilvl="3" w:tplc="040E000F" w:tentative="1">
      <w:start w:val="1"/>
      <w:numFmt w:val="decimal"/>
      <w:lvlText w:val="%4."/>
      <w:lvlJc w:val="left"/>
      <w:pPr>
        <w:ind w:left="8190" w:hanging="360"/>
      </w:pPr>
    </w:lvl>
    <w:lvl w:ilvl="4" w:tplc="040E0019" w:tentative="1">
      <w:start w:val="1"/>
      <w:numFmt w:val="lowerLetter"/>
      <w:lvlText w:val="%5."/>
      <w:lvlJc w:val="left"/>
      <w:pPr>
        <w:ind w:left="8910" w:hanging="360"/>
      </w:pPr>
    </w:lvl>
    <w:lvl w:ilvl="5" w:tplc="040E001B" w:tentative="1">
      <w:start w:val="1"/>
      <w:numFmt w:val="lowerRoman"/>
      <w:lvlText w:val="%6."/>
      <w:lvlJc w:val="right"/>
      <w:pPr>
        <w:ind w:left="9630" w:hanging="180"/>
      </w:pPr>
    </w:lvl>
    <w:lvl w:ilvl="6" w:tplc="040E000F" w:tentative="1">
      <w:start w:val="1"/>
      <w:numFmt w:val="decimal"/>
      <w:lvlText w:val="%7."/>
      <w:lvlJc w:val="left"/>
      <w:pPr>
        <w:ind w:left="10350" w:hanging="360"/>
      </w:pPr>
    </w:lvl>
    <w:lvl w:ilvl="7" w:tplc="040E0019" w:tentative="1">
      <w:start w:val="1"/>
      <w:numFmt w:val="lowerLetter"/>
      <w:lvlText w:val="%8."/>
      <w:lvlJc w:val="left"/>
      <w:pPr>
        <w:ind w:left="11070" w:hanging="360"/>
      </w:pPr>
    </w:lvl>
    <w:lvl w:ilvl="8" w:tplc="040E001B" w:tentative="1">
      <w:start w:val="1"/>
      <w:numFmt w:val="lowerRoman"/>
      <w:lvlText w:val="%9."/>
      <w:lvlJc w:val="right"/>
      <w:pPr>
        <w:ind w:left="11790" w:hanging="180"/>
      </w:pPr>
    </w:lvl>
  </w:abstractNum>
  <w:abstractNum w:abstractNumId="11">
    <w:nsid w:val="61FC57D1"/>
    <w:multiLevelType w:val="multilevel"/>
    <w:tmpl w:val="88DE485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6741075C"/>
    <w:multiLevelType w:val="hybridMultilevel"/>
    <w:tmpl w:val="C5B083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6C990649"/>
    <w:multiLevelType w:val="hybridMultilevel"/>
    <w:tmpl w:val="78DABD12"/>
    <w:lvl w:ilvl="0" w:tplc="FFFFFFFF">
      <w:start w:val="5"/>
      <w:numFmt w:val="bullet"/>
      <w:lvlText w:val="-"/>
      <w:lvlJc w:val="left"/>
      <w:pPr>
        <w:tabs>
          <w:tab w:val="num" w:pos="1068"/>
        </w:tabs>
        <w:ind w:left="1068" w:hanging="360"/>
      </w:pPr>
      <w:rPr>
        <w:rFonts w:ascii="Times New Roman" w:eastAsia="Times New Roman" w:hAnsi="Times New Roman" w:cs="Times New Roman" w:hint="default"/>
      </w:rPr>
    </w:lvl>
    <w:lvl w:ilvl="1" w:tplc="992E1B0C">
      <w:start w:val="1"/>
      <w:numFmt w:val="bullet"/>
      <w:lvlText w:val=""/>
      <w:lvlJc w:val="left"/>
      <w:pPr>
        <w:tabs>
          <w:tab w:val="num" w:pos="1598"/>
        </w:tabs>
        <w:ind w:left="1598" w:hanging="170"/>
      </w:pPr>
      <w:rPr>
        <w:rFonts w:ascii="Symbol" w:hAnsi="Symbol" w:hint="default"/>
        <w:b w:val="0"/>
        <w:i w:val="0"/>
        <w:sz w:val="16"/>
        <w:szCs w:val="16"/>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4">
    <w:nsid w:val="70CA4E38"/>
    <w:multiLevelType w:val="hybridMultilevel"/>
    <w:tmpl w:val="D2C42824"/>
    <w:lvl w:ilvl="0" w:tplc="ADB20D12">
      <w:start w:val="1"/>
      <w:numFmt w:val="decimal"/>
      <w:lvlText w:val="%1.)"/>
      <w:lvlJc w:val="left"/>
      <w:pPr>
        <w:ind w:left="107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76B0030B"/>
    <w:multiLevelType w:val="hybridMultilevel"/>
    <w:tmpl w:val="E31C6768"/>
    <w:lvl w:ilvl="0" w:tplc="ABC2A678">
      <w:start w:val="1"/>
      <w:numFmt w:val="lowerLetter"/>
      <w:lvlText w:val="%1."/>
      <w:lvlJc w:val="left"/>
      <w:pPr>
        <w:tabs>
          <w:tab w:val="num" w:pos="1440"/>
        </w:tabs>
        <w:ind w:left="1440" w:hanging="360"/>
      </w:pPr>
      <w:rPr>
        <w:rFonts w:hint="default"/>
      </w:rPr>
    </w:lvl>
    <w:lvl w:ilvl="1" w:tplc="B4D01DCE">
      <w:start w:val="1"/>
      <w:numFmt w:val="bullet"/>
      <w:lvlText w:val="-"/>
      <w:lvlJc w:val="left"/>
      <w:pPr>
        <w:tabs>
          <w:tab w:val="num" w:pos="1712"/>
        </w:tabs>
        <w:ind w:left="1712" w:hanging="284"/>
      </w:pPr>
      <w:rPr>
        <w:rFonts w:ascii="Symbol" w:hAnsi="Symbol" w:hint="default"/>
        <w:b w:val="0"/>
        <w:i w:val="0"/>
        <w:sz w:val="18"/>
        <w:szCs w:val="18"/>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77096933"/>
    <w:multiLevelType w:val="hybridMultilevel"/>
    <w:tmpl w:val="D2C42824"/>
    <w:lvl w:ilvl="0" w:tplc="ADB20D12">
      <w:start w:val="1"/>
      <w:numFmt w:val="decimal"/>
      <w:lvlText w:val="%1.)"/>
      <w:lvlJc w:val="left"/>
      <w:pPr>
        <w:ind w:left="107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7F5B263D"/>
    <w:multiLevelType w:val="hybridMultilevel"/>
    <w:tmpl w:val="89445FE8"/>
    <w:lvl w:ilvl="0" w:tplc="FFFFFFFF">
      <w:start w:val="9900"/>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num w:numId="1">
    <w:abstractNumId w:val="10"/>
  </w:num>
  <w:num w:numId="2">
    <w:abstractNumId w:val="13"/>
  </w:num>
  <w:num w:numId="3">
    <w:abstractNumId w:val="17"/>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5"/>
  </w:num>
  <w:num w:numId="8">
    <w:abstractNumId w:val="16"/>
  </w:num>
  <w:num w:numId="9">
    <w:abstractNumId w:val="14"/>
  </w:num>
  <w:num w:numId="10">
    <w:abstractNumId w:val="12"/>
  </w:num>
  <w:num w:numId="11">
    <w:abstractNumId w:val="9"/>
  </w:num>
  <w:num w:numId="12">
    <w:abstractNumId w:val="7"/>
  </w:num>
  <w:num w:numId="13">
    <w:abstractNumId w:val="6"/>
  </w:num>
  <w:num w:numId="14">
    <w:abstractNumId w:val="8"/>
  </w:num>
  <w:num w:numId="15">
    <w:abstractNumId w:val="4"/>
  </w:num>
  <w:num w:numId="16">
    <w:abstractNumId w:val="2"/>
  </w:num>
  <w:num w:numId="17">
    <w:abstractNumId w:val="2"/>
  </w:num>
  <w:num w:numId="18">
    <w:abstractNumId w:val="11"/>
  </w:num>
  <w:num w:numId="19">
    <w:abstractNumId w:val="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A64384"/>
    <w:rsid w:val="000057EB"/>
    <w:rsid w:val="0002594A"/>
    <w:rsid w:val="000950FF"/>
    <w:rsid w:val="000D44A0"/>
    <w:rsid w:val="000E4FAC"/>
    <w:rsid w:val="00125E61"/>
    <w:rsid w:val="00163F65"/>
    <w:rsid w:val="00171C45"/>
    <w:rsid w:val="001740BA"/>
    <w:rsid w:val="001802AA"/>
    <w:rsid w:val="001B091A"/>
    <w:rsid w:val="00237C91"/>
    <w:rsid w:val="00243A90"/>
    <w:rsid w:val="002722A2"/>
    <w:rsid w:val="002C54E0"/>
    <w:rsid w:val="002D0D57"/>
    <w:rsid w:val="002D4616"/>
    <w:rsid w:val="002E5524"/>
    <w:rsid w:val="00306D6A"/>
    <w:rsid w:val="00347DED"/>
    <w:rsid w:val="00360AFD"/>
    <w:rsid w:val="00360BAD"/>
    <w:rsid w:val="00361702"/>
    <w:rsid w:val="003670D4"/>
    <w:rsid w:val="003679EA"/>
    <w:rsid w:val="003817E7"/>
    <w:rsid w:val="0038663B"/>
    <w:rsid w:val="003A0743"/>
    <w:rsid w:val="003D60A2"/>
    <w:rsid w:val="0044772E"/>
    <w:rsid w:val="0047263F"/>
    <w:rsid w:val="004D7C34"/>
    <w:rsid w:val="004F0F0F"/>
    <w:rsid w:val="00510A75"/>
    <w:rsid w:val="00520DDE"/>
    <w:rsid w:val="0056059D"/>
    <w:rsid w:val="005A0E2F"/>
    <w:rsid w:val="005A6846"/>
    <w:rsid w:val="005C74EB"/>
    <w:rsid w:val="00623F39"/>
    <w:rsid w:val="006241D7"/>
    <w:rsid w:val="00657CF2"/>
    <w:rsid w:val="00657E1E"/>
    <w:rsid w:val="00672036"/>
    <w:rsid w:val="006972E4"/>
    <w:rsid w:val="006A0142"/>
    <w:rsid w:val="006A4A4C"/>
    <w:rsid w:val="006E07E8"/>
    <w:rsid w:val="00724E8C"/>
    <w:rsid w:val="00757AA1"/>
    <w:rsid w:val="00761DA7"/>
    <w:rsid w:val="0077376C"/>
    <w:rsid w:val="008377C3"/>
    <w:rsid w:val="0084426E"/>
    <w:rsid w:val="00863CBA"/>
    <w:rsid w:val="00872620"/>
    <w:rsid w:val="008A7CCB"/>
    <w:rsid w:val="008B48C1"/>
    <w:rsid w:val="008F394D"/>
    <w:rsid w:val="008F4362"/>
    <w:rsid w:val="00901B21"/>
    <w:rsid w:val="00905B8D"/>
    <w:rsid w:val="009635BA"/>
    <w:rsid w:val="009B5530"/>
    <w:rsid w:val="009B7C37"/>
    <w:rsid w:val="009D2F96"/>
    <w:rsid w:val="009E15A9"/>
    <w:rsid w:val="00A01851"/>
    <w:rsid w:val="00A01C52"/>
    <w:rsid w:val="00A2264D"/>
    <w:rsid w:val="00A2378F"/>
    <w:rsid w:val="00A41E9B"/>
    <w:rsid w:val="00A64384"/>
    <w:rsid w:val="00A975DB"/>
    <w:rsid w:val="00AC2362"/>
    <w:rsid w:val="00AE571A"/>
    <w:rsid w:val="00AF16FB"/>
    <w:rsid w:val="00B517A5"/>
    <w:rsid w:val="00B55E4B"/>
    <w:rsid w:val="00BA2AF4"/>
    <w:rsid w:val="00BC5741"/>
    <w:rsid w:val="00BD322B"/>
    <w:rsid w:val="00BF421D"/>
    <w:rsid w:val="00CF2D3A"/>
    <w:rsid w:val="00D148CD"/>
    <w:rsid w:val="00D351D5"/>
    <w:rsid w:val="00DC6B77"/>
    <w:rsid w:val="00E13770"/>
    <w:rsid w:val="00E21154"/>
    <w:rsid w:val="00E35ED8"/>
    <w:rsid w:val="00E507D0"/>
    <w:rsid w:val="00E668DD"/>
    <w:rsid w:val="00E92BB7"/>
    <w:rsid w:val="00E94103"/>
    <w:rsid w:val="00EA3C61"/>
    <w:rsid w:val="00EA5094"/>
    <w:rsid w:val="00F01F55"/>
    <w:rsid w:val="00F637F3"/>
    <w:rsid w:val="00F96354"/>
    <w:rsid w:val="00FA047F"/>
    <w:rsid w:val="00FB7846"/>
    <w:rsid w:val="00FD19B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817E7"/>
    <w:rPr>
      <w:rFonts w:eastAsiaTheme="minorEastAsia" w:cstheme="minorBidi"/>
      <w:lang w:eastAsia="hu-HU"/>
    </w:rPr>
  </w:style>
  <w:style w:type="paragraph" w:styleId="Cmsor1">
    <w:name w:val="heading 1"/>
    <w:basedOn w:val="Norml"/>
    <w:next w:val="Norml"/>
    <w:link w:val="Cmsor1Char"/>
    <w:qFormat/>
    <w:rsid w:val="00347DED"/>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rPr>
  </w:style>
  <w:style w:type="paragraph" w:styleId="Cmsor2">
    <w:name w:val="heading 2"/>
    <w:basedOn w:val="Norml"/>
    <w:next w:val="Norml"/>
    <w:link w:val="Cmsor2Char"/>
    <w:qFormat/>
    <w:rsid w:val="00347DE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Cs/>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A01851"/>
    <w:pPr>
      <w:spacing w:after="0" w:line="240" w:lineRule="auto"/>
    </w:pPr>
    <w:rPr>
      <w:rFonts w:ascii="Times New Roman" w:hAnsi="Times New Roman"/>
      <w:sz w:val="24"/>
    </w:rPr>
  </w:style>
  <w:style w:type="character" w:customStyle="1" w:styleId="Cmsor1Char">
    <w:name w:val="Címsor 1 Char"/>
    <w:basedOn w:val="Bekezdsalapbettpusa"/>
    <w:link w:val="Cmsor1"/>
    <w:rsid w:val="00347DED"/>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rsid w:val="00347DED"/>
    <w:rPr>
      <w:rFonts w:ascii="Times New Roman" w:eastAsia="Times New Roman" w:hAnsi="Times New Roman" w:cs="Times New Roman"/>
      <w:bCs/>
      <w:sz w:val="24"/>
      <w:szCs w:val="20"/>
      <w:lang w:eastAsia="hu-HU"/>
    </w:rPr>
  </w:style>
  <w:style w:type="paragraph" w:styleId="Szvegtrzs">
    <w:name w:val="Body Text"/>
    <w:basedOn w:val="Norml"/>
    <w:link w:val="SzvegtrzsChar"/>
    <w:rsid w:val="00347D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SzvegtrzsChar">
    <w:name w:val="Szövegtörzs Char"/>
    <w:basedOn w:val="Bekezdsalapbettpusa"/>
    <w:link w:val="Szvegtrzs"/>
    <w:rsid w:val="00347DED"/>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rsid w:val="00347DED"/>
    <w:pPr>
      <w:overflowPunct w:val="0"/>
      <w:autoSpaceDE w:val="0"/>
      <w:autoSpaceDN w:val="0"/>
      <w:adjustRightInd w:val="0"/>
      <w:spacing w:after="0" w:line="240" w:lineRule="auto"/>
      <w:ind w:left="960"/>
      <w:textAlignment w:val="baseline"/>
    </w:pPr>
    <w:rPr>
      <w:rFonts w:ascii="Times New Roman" w:eastAsia="Times New Roman" w:hAnsi="Times New Roman" w:cs="Times New Roman"/>
      <w:sz w:val="24"/>
      <w:szCs w:val="20"/>
    </w:rPr>
  </w:style>
  <w:style w:type="character" w:customStyle="1" w:styleId="SzvegtrzsbehzssalChar">
    <w:name w:val="Szövegtörzs behúzással Char"/>
    <w:basedOn w:val="Bekezdsalapbettpusa"/>
    <w:link w:val="Szvegtrzsbehzssal"/>
    <w:rsid w:val="00347DED"/>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rsid w:val="00347DED"/>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bCs/>
      <w:sz w:val="24"/>
      <w:szCs w:val="20"/>
    </w:rPr>
  </w:style>
  <w:style w:type="character" w:customStyle="1" w:styleId="Szvegtrzsbehzssal2Char">
    <w:name w:val="Szövegtörzs behúzással 2 Char"/>
    <w:basedOn w:val="Bekezdsalapbettpusa"/>
    <w:link w:val="Szvegtrzsbehzssal2"/>
    <w:rsid w:val="00347DED"/>
    <w:rPr>
      <w:rFonts w:ascii="Times New Roman" w:eastAsia="Times New Roman" w:hAnsi="Times New Roman" w:cs="Times New Roman"/>
      <w:bCs/>
      <w:sz w:val="24"/>
      <w:szCs w:val="20"/>
      <w:lang w:eastAsia="hu-HU"/>
    </w:rPr>
  </w:style>
  <w:style w:type="paragraph" w:styleId="Szvegtrzs2">
    <w:name w:val="Body Text 2"/>
    <w:basedOn w:val="Norml"/>
    <w:link w:val="Szvegtrzs2Char"/>
    <w:rsid w:val="00347DED"/>
    <w:pPr>
      <w:overflowPunct w:val="0"/>
      <w:autoSpaceDE w:val="0"/>
      <w:autoSpaceDN w:val="0"/>
      <w:adjustRightInd w:val="0"/>
      <w:spacing w:after="0" w:line="240" w:lineRule="auto"/>
      <w:jc w:val="both"/>
    </w:pPr>
    <w:rPr>
      <w:rFonts w:ascii="Times New Roman" w:eastAsia="Times New Roman" w:hAnsi="Times New Roman" w:cs="Times New Roman"/>
      <w:b/>
      <w:sz w:val="24"/>
      <w:szCs w:val="20"/>
    </w:rPr>
  </w:style>
  <w:style w:type="character" w:customStyle="1" w:styleId="Szvegtrzs2Char">
    <w:name w:val="Szövegtörzs 2 Char"/>
    <w:basedOn w:val="Bekezdsalapbettpusa"/>
    <w:link w:val="Szvegtrzs2"/>
    <w:rsid w:val="00347DED"/>
    <w:rPr>
      <w:rFonts w:ascii="Times New Roman" w:eastAsia="Times New Roman" w:hAnsi="Times New Roman" w:cs="Times New Roman"/>
      <w:b/>
      <w:sz w:val="24"/>
      <w:szCs w:val="20"/>
      <w:lang w:eastAsia="hu-HU"/>
    </w:rPr>
  </w:style>
  <w:style w:type="paragraph" w:styleId="Szvegtrzs3">
    <w:name w:val="Body Text 3"/>
    <w:basedOn w:val="Norml"/>
    <w:link w:val="Szvegtrzs3Char"/>
    <w:rsid w:val="00347DE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Szvegtrzs3Char">
    <w:name w:val="Szövegtörzs 3 Char"/>
    <w:basedOn w:val="Bekezdsalapbettpusa"/>
    <w:link w:val="Szvegtrzs3"/>
    <w:rsid w:val="00347DED"/>
    <w:rPr>
      <w:rFonts w:ascii="Times New Roman" w:eastAsia="Times New Roman" w:hAnsi="Times New Roman" w:cs="Times New Roman"/>
      <w:sz w:val="24"/>
      <w:szCs w:val="20"/>
      <w:lang w:eastAsia="hu-HU"/>
    </w:rPr>
  </w:style>
  <w:style w:type="paragraph" w:styleId="Listaszerbekezds">
    <w:name w:val="List Paragraph"/>
    <w:basedOn w:val="Norml"/>
    <w:qFormat/>
    <w:rsid w:val="0044772E"/>
    <w:pPr>
      <w:ind w:left="720"/>
      <w:contextualSpacing/>
    </w:pPr>
  </w:style>
  <w:style w:type="paragraph" w:styleId="lfej">
    <w:name w:val="header"/>
    <w:basedOn w:val="Norml"/>
    <w:link w:val="lfejChar"/>
    <w:uiPriority w:val="99"/>
    <w:unhideWhenUsed/>
    <w:rsid w:val="00F96354"/>
    <w:pPr>
      <w:tabs>
        <w:tab w:val="center" w:pos="4536"/>
        <w:tab w:val="right" w:pos="9072"/>
      </w:tabs>
      <w:spacing w:after="0" w:line="240" w:lineRule="auto"/>
    </w:pPr>
  </w:style>
  <w:style w:type="character" w:customStyle="1" w:styleId="lfejChar">
    <w:name w:val="Élőfej Char"/>
    <w:basedOn w:val="Bekezdsalapbettpusa"/>
    <w:link w:val="lfej"/>
    <w:uiPriority w:val="99"/>
    <w:rsid w:val="00F96354"/>
    <w:rPr>
      <w:rFonts w:eastAsiaTheme="minorEastAsia" w:cstheme="minorBidi"/>
      <w:lang w:eastAsia="hu-HU"/>
    </w:rPr>
  </w:style>
  <w:style w:type="paragraph" w:styleId="llb">
    <w:name w:val="footer"/>
    <w:basedOn w:val="Norml"/>
    <w:link w:val="llbChar"/>
    <w:uiPriority w:val="99"/>
    <w:unhideWhenUsed/>
    <w:rsid w:val="00F96354"/>
    <w:pPr>
      <w:tabs>
        <w:tab w:val="center" w:pos="4536"/>
        <w:tab w:val="right" w:pos="9072"/>
      </w:tabs>
      <w:spacing w:after="0" w:line="240" w:lineRule="auto"/>
    </w:pPr>
  </w:style>
  <w:style w:type="character" w:customStyle="1" w:styleId="llbChar">
    <w:name w:val="Élőláb Char"/>
    <w:basedOn w:val="Bekezdsalapbettpusa"/>
    <w:link w:val="llb"/>
    <w:uiPriority w:val="99"/>
    <w:rsid w:val="00F96354"/>
    <w:rPr>
      <w:rFonts w:eastAsiaTheme="minorEastAsia" w:cstheme="minorBidi"/>
      <w:lang w:eastAsia="hu-HU"/>
    </w:rPr>
  </w:style>
  <w:style w:type="paragraph" w:customStyle="1" w:styleId="Standard">
    <w:name w:val="Standard"/>
    <w:rsid w:val="00BF421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
    <w:name w:val="WW8Num1"/>
    <w:basedOn w:val="Nemlista"/>
    <w:rsid w:val="000E4FAC"/>
    <w:pPr>
      <w:numPr>
        <w:numId w:val="16"/>
      </w:numPr>
    </w:pPr>
  </w:style>
  <w:style w:type="paragraph" w:customStyle="1" w:styleId="western">
    <w:name w:val="western"/>
    <w:basedOn w:val="Norml"/>
    <w:rsid w:val="00901B21"/>
    <w:pPr>
      <w:spacing w:before="100" w:beforeAutospacing="1" w:after="0"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950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370DE-BC78-4904-AAAC-14F72F0F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2867</Words>
  <Characters>19790</Characters>
  <Application>Microsoft Office Word</Application>
  <DocSecurity>0</DocSecurity>
  <Lines>164</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AGI-Gepe</dc:creator>
  <cp:lastModifiedBy>StepicsA</cp:lastModifiedBy>
  <cp:revision>2</cp:revision>
  <cp:lastPrinted>2014-05-23T12:45:00Z</cp:lastPrinted>
  <dcterms:created xsi:type="dcterms:W3CDTF">2015-11-13T08:23:00Z</dcterms:created>
  <dcterms:modified xsi:type="dcterms:W3CDTF">2015-11-13T08:23:00Z</dcterms:modified>
</cp:coreProperties>
</file>