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5" w:rsidRDefault="00DF7245" w:rsidP="009224FC">
      <w:pPr>
        <w:jc w:val="center"/>
      </w:pPr>
      <w:r>
        <w:t>1</w:t>
      </w:r>
    </w:p>
    <w:p w:rsidR="00DF7245" w:rsidRDefault="00DF7245" w:rsidP="009224FC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Előterjesztés Körmend Város Önkormányzatának Képviselő-testülete</w:t>
      </w:r>
    </w:p>
    <w:p w:rsidR="00DF7245" w:rsidRDefault="00DF7245" w:rsidP="009224FC">
      <w:pPr>
        <w:tabs>
          <w:tab w:val="right" w:pos="8685"/>
        </w:tabs>
        <w:jc w:val="center"/>
        <w:rPr>
          <w:b/>
          <w:bCs/>
        </w:rPr>
      </w:pPr>
      <w:r>
        <w:rPr>
          <w:b/>
          <w:bCs/>
        </w:rPr>
        <w:t>2014. február 12-i  rendkívüli ülésére</w:t>
      </w:r>
    </w:p>
    <w:p w:rsidR="00DF7245" w:rsidRDefault="00DF7245" w:rsidP="009224FC">
      <w:pPr>
        <w:pStyle w:val="Title"/>
      </w:pPr>
    </w:p>
    <w:p w:rsidR="00DF7245" w:rsidRDefault="00DF7245" w:rsidP="009224FC">
      <w:pPr>
        <w:pStyle w:val="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u w:val="single"/>
        </w:rPr>
        <w:t>Tárgy: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</w:rPr>
        <w:t>Döntés  „A Dr. Batthyány-Strattmann László Múzeum állandó kiállításának megújítása II. ütem” című  projekt  pályázatához önrész biztosításához</w:t>
      </w:r>
    </w:p>
    <w:p w:rsidR="00DF7245" w:rsidRDefault="00DF7245" w:rsidP="009224FC">
      <w:pPr>
        <w:pStyle w:val="Sub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:rsidR="00DF7245" w:rsidRDefault="00DF7245" w:rsidP="009224FC">
      <w:pPr>
        <w:pStyle w:val="BodyText"/>
        <w:jc w:val="both"/>
      </w:pPr>
      <w:r>
        <w:rPr>
          <w:b/>
          <w:bCs/>
        </w:rPr>
        <w:t xml:space="preserve">Az emberi erőforrások minisztere 9/2014. (II. 3.) EMMI rendelete a könyvtári és közművelődési érdekeltségnövelő támogatás, valamint a muzeális intézmények szakmai támogatásnak 2014. évi szabályaitól </w:t>
      </w:r>
      <w:r>
        <w:t>kiírt pályázat lehetőséget biztosít a múzeum állandó kiállításának megújítására, az elmúlt év korábbi feltételei alapján.</w:t>
      </w:r>
    </w:p>
    <w:p w:rsidR="00DF7245" w:rsidRDefault="00DF7245" w:rsidP="009224FC">
      <w:pPr>
        <w:pStyle w:val="BodyText"/>
        <w:jc w:val="both"/>
      </w:pPr>
      <w:r>
        <w:t xml:space="preserve">A 2013-as költségvetési évben az I. ütemre nyújtott be az Önkormányzat sikeres pályázatot, amelynek II. üteme szükséges az állandó kiállítás végleges megújításához. Javasoljuk, hogy a megjelent pályázati kiírásra a </w:t>
      </w:r>
      <w:r w:rsidRPr="004D194B">
        <w:rPr>
          <w:b/>
          <w:bCs/>
        </w:rPr>
        <w:t xml:space="preserve">Dr. </w:t>
      </w:r>
      <w:r>
        <w:rPr>
          <w:b/>
          <w:bCs/>
        </w:rPr>
        <w:t xml:space="preserve">Batthyány-Strattmann László Múzeum részére, mint a Körmendi Kulturális Központ, Múzeum és Könyvtár intézményegységének sikeres pályázati döntés esetén a szükséges önrészt az Önkormányzat a Körmendi Kulturális Központ, Múzeum és Könyvtár intézményi költségvetésében rendelkezésre bocsássa. </w:t>
      </w:r>
    </w:p>
    <w:p w:rsidR="00DF7245" w:rsidRDefault="00DF7245" w:rsidP="009224FC">
      <w:pPr>
        <w:pStyle w:val="BodyText"/>
        <w:spacing w:line="100" w:lineRule="atLeast"/>
        <w:jc w:val="both"/>
      </w:pPr>
      <w:r>
        <w:t xml:space="preserve">A támogatás formája vissza nem térítendő támogatás, maximális </w:t>
      </w:r>
      <w:r w:rsidRPr="0010198F">
        <w:t>mértéke 30.000.000.-Ft,</w:t>
      </w:r>
      <w:r>
        <w:t xml:space="preserve"> a támogatási intenzitás: 90%.</w:t>
      </w:r>
    </w:p>
    <w:p w:rsidR="00DF7245" w:rsidRDefault="00DF7245" w:rsidP="009224FC">
      <w:pPr>
        <w:pStyle w:val="BodyText"/>
        <w:jc w:val="both"/>
      </w:pPr>
      <w:r>
        <w:t xml:space="preserve">Jelen pályázat keretében az állandó kiállítás megvalósítása kerülne sorra, az I. ütem (előkészítés) után. </w:t>
      </w:r>
      <w:r w:rsidRPr="006668CC">
        <w:t>A költségvetés előkészítése</w:t>
      </w:r>
      <w:r>
        <w:t xml:space="preserve"> és a pályázat benyújtása</w:t>
      </w:r>
      <w:r w:rsidRPr="006668CC">
        <w:t xml:space="preserve"> </w:t>
      </w:r>
      <w:r>
        <w:t xml:space="preserve">intézményi hatáskörben megtörtént. </w:t>
      </w:r>
    </w:p>
    <w:p w:rsidR="00DF7245" w:rsidRDefault="00DF7245" w:rsidP="009224FC">
      <w:pPr>
        <w:pStyle w:val="BodyText"/>
        <w:jc w:val="both"/>
      </w:pPr>
    </w:p>
    <w:p w:rsidR="00DF7245" w:rsidRPr="00F73718" w:rsidRDefault="00DF7245" w:rsidP="009224FC">
      <w:pPr>
        <w:pStyle w:val="BodyText"/>
        <w:spacing w:after="0"/>
        <w:jc w:val="both"/>
      </w:pPr>
      <w:r w:rsidRPr="00F73718">
        <w:t xml:space="preserve">Támogatási igény: </w:t>
      </w:r>
      <w:r w:rsidRPr="00F73718">
        <w:tab/>
      </w:r>
      <w:r w:rsidRPr="00F73718">
        <w:tab/>
      </w:r>
      <w:r>
        <w:t>25.200.000,- Ft</w:t>
      </w:r>
      <w:r w:rsidRPr="00F73718">
        <w:t xml:space="preserve"> </w:t>
      </w:r>
    </w:p>
    <w:p w:rsidR="00DF7245" w:rsidRPr="00F73718" w:rsidRDefault="00DF7245" w:rsidP="009224FC">
      <w:pPr>
        <w:pStyle w:val="BodyText"/>
        <w:spacing w:after="0"/>
        <w:jc w:val="both"/>
        <w:rPr>
          <w:u w:val="single"/>
        </w:rPr>
      </w:pPr>
      <w:r w:rsidRPr="00F73718">
        <w:rPr>
          <w:u w:val="single"/>
        </w:rPr>
        <w:t>Önerő:</w:t>
      </w:r>
      <w:r w:rsidRPr="00F73718">
        <w:rPr>
          <w:u w:val="single"/>
        </w:rPr>
        <w:tab/>
      </w:r>
      <w:r w:rsidRPr="00F73718">
        <w:rPr>
          <w:u w:val="single"/>
        </w:rPr>
        <w:tab/>
        <w:t xml:space="preserve"> </w:t>
      </w:r>
      <w:r w:rsidRPr="00F73718">
        <w:rPr>
          <w:u w:val="single"/>
        </w:rPr>
        <w:tab/>
        <w:t xml:space="preserve">  </w:t>
      </w:r>
      <w:r>
        <w:rPr>
          <w:u w:val="single"/>
        </w:rPr>
        <w:tab/>
        <w:t>2.800.000,- Ft (1</w:t>
      </w:r>
      <w:r w:rsidRPr="00F73718">
        <w:rPr>
          <w:u w:val="single"/>
        </w:rPr>
        <w:t>0%)</w:t>
      </w:r>
    </w:p>
    <w:p w:rsidR="00DF7245" w:rsidRPr="00F73718" w:rsidRDefault="00DF7245" w:rsidP="009224FC">
      <w:pPr>
        <w:pStyle w:val="BodyText"/>
        <w:spacing w:after="0"/>
        <w:jc w:val="both"/>
      </w:pPr>
      <w:r w:rsidRPr="00F73718">
        <w:t xml:space="preserve">Beruházás összesen: </w:t>
      </w:r>
      <w:r w:rsidRPr="00F73718">
        <w:tab/>
      </w:r>
      <w:r>
        <w:tab/>
        <w:t xml:space="preserve">28.000.000,- </w:t>
      </w:r>
      <w:r w:rsidRPr="00F73718">
        <w:t>Ft (100%)</w:t>
      </w:r>
      <w:r>
        <w:t>(bruttó összeg, 27% ÁFA tartalommal)</w:t>
      </w:r>
    </w:p>
    <w:p w:rsidR="00DF7245" w:rsidRDefault="00DF7245" w:rsidP="009224FC">
      <w:pPr>
        <w:pStyle w:val="BodyText"/>
        <w:jc w:val="both"/>
      </w:pPr>
    </w:p>
    <w:p w:rsidR="00DF7245" w:rsidRDefault="00DF7245" w:rsidP="009224FC">
      <w:pPr>
        <w:pStyle w:val="BodyText"/>
        <w:jc w:val="both"/>
      </w:pPr>
      <w:r>
        <w:t>Kérem Tisztelt Képviselő-testületet, hogy az előterjesztést megtárgyalni és elfogadni szíveskedjen.</w:t>
      </w:r>
    </w:p>
    <w:p w:rsidR="00DF7245" w:rsidRDefault="00DF7245" w:rsidP="009224FC">
      <w:pPr>
        <w:tabs>
          <w:tab w:val="right" w:pos="8685"/>
        </w:tabs>
        <w:spacing w:line="100" w:lineRule="atLeast"/>
        <w:jc w:val="center"/>
        <w:rPr>
          <w:b/>
          <w:bCs/>
          <w:smallCaps/>
          <w:spacing w:val="50"/>
        </w:rPr>
      </w:pPr>
    </w:p>
    <w:p w:rsidR="00DF7245" w:rsidRDefault="00DF7245" w:rsidP="009224FC">
      <w:pPr>
        <w:tabs>
          <w:tab w:val="right" w:pos="8685"/>
        </w:tabs>
        <w:spacing w:line="100" w:lineRule="atLeast"/>
        <w:jc w:val="center"/>
        <w:rPr>
          <w:b/>
          <w:bCs/>
          <w:smallCaps/>
          <w:spacing w:val="50"/>
        </w:rPr>
      </w:pPr>
      <w:r>
        <w:rPr>
          <w:b/>
          <w:bCs/>
          <w:smallCaps/>
          <w:spacing w:val="50"/>
        </w:rPr>
        <w:t>Határozati javaslat</w:t>
      </w:r>
    </w:p>
    <w:p w:rsidR="00DF7245" w:rsidRDefault="00DF7245" w:rsidP="009224FC">
      <w:pPr>
        <w:spacing w:line="100" w:lineRule="atLeast"/>
        <w:jc w:val="both"/>
      </w:pPr>
    </w:p>
    <w:p w:rsidR="00DF7245" w:rsidRDefault="00DF7245" w:rsidP="009224FC">
      <w:pPr>
        <w:spacing w:line="100" w:lineRule="atLeast"/>
        <w:jc w:val="both"/>
      </w:pPr>
    </w:p>
    <w:p w:rsidR="00DF7245" w:rsidRDefault="00DF7245" w:rsidP="009224FC">
      <w:pPr>
        <w:spacing w:line="100" w:lineRule="atLeast"/>
        <w:jc w:val="both"/>
      </w:pPr>
      <w:r>
        <w:t xml:space="preserve">Körmend Város Önkormányzati Képviselő-testülete kiírt pályázatra történő,  </w:t>
      </w:r>
      <w:r>
        <w:rPr>
          <w:b/>
          <w:bCs/>
        </w:rPr>
        <w:t>Az emberi erőforrások minisztere 9/2014. (II. 3.) EMMI rendelete a könyvtári és közművelődési érdekeltségnövelő támogatás, valamint a muzeális intézmények szakmai támogatásnak 2014. évi szabályaitól rendeletre</w:t>
      </w:r>
      <w:r>
        <w:t xml:space="preserve"> </w:t>
      </w:r>
      <w:r w:rsidRPr="00A70B5E">
        <w:t>„A Dr. Batthyány-Strattmann László Múzeum állandó kiállításának megújítása II. ütem”</w:t>
      </w:r>
      <w:r>
        <w:t xml:space="preserve"> projekt benyújtását támogatja, elképzeléseivel egyetért, és</w:t>
      </w:r>
    </w:p>
    <w:p w:rsidR="00DF7245" w:rsidRPr="006668CC" w:rsidRDefault="00DF7245" w:rsidP="009224FC">
      <w:pPr>
        <w:numPr>
          <w:ilvl w:val="0"/>
          <w:numId w:val="1"/>
        </w:numPr>
        <w:tabs>
          <w:tab w:val="left" w:pos="630"/>
        </w:tabs>
        <w:spacing w:line="100" w:lineRule="atLeast"/>
        <w:ind w:left="709"/>
        <w:jc w:val="both"/>
      </w:pPr>
      <w:r w:rsidRPr="006668CC">
        <w:t xml:space="preserve">a szükséges </w:t>
      </w:r>
      <w:r>
        <w:rPr>
          <w:b/>
          <w:bCs/>
        </w:rPr>
        <w:t>2.800.000,-Ft (1</w:t>
      </w:r>
      <w:r w:rsidRPr="006668CC">
        <w:rPr>
          <w:b/>
          <w:bCs/>
        </w:rPr>
        <w:t>0%)</w:t>
      </w:r>
      <w:r w:rsidRPr="006668CC">
        <w:t xml:space="preserve"> önerő fedezetét a 2014. évi költségvetés k</w:t>
      </w:r>
      <w:r>
        <w:t>eretében a tartalék terhére biztosítja</w:t>
      </w:r>
      <w:r w:rsidRPr="006668CC">
        <w:t xml:space="preserve">; </w:t>
      </w:r>
    </w:p>
    <w:p w:rsidR="00DF7245" w:rsidRDefault="00DF7245" w:rsidP="009224FC">
      <w:pPr>
        <w:numPr>
          <w:ilvl w:val="0"/>
          <w:numId w:val="1"/>
        </w:numPr>
        <w:tabs>
          <w:tab w:val="left" w:pos="630"/>
        </w:tabs>
        <w:spacing w:line="100" w:lineRule="atLeast"/>
        <w:jc w:val="both"/>
      </w:pPr>
      <w:r>
        <w:t>felhatalmazza polgármestert a szükséges intézkedések megtételére.</w:t>
      </w:r>
    </w:p>
    <w:p w:rsidR="00DF7245" w:rsidRPr="006668CC" w:rsidRDefault="00DF7245" w:rsidP="009224FC">
      <w:pPr>
        <w:tabs>
          <w:tab w:val="left" w:pos="630"/>
        </w:tabs>
        <w:spacing w:line="100" w:lineRule="atLeast"/>
        <w:ind w:left="630"/>
        <w:jc w:val="both"/>
      </w:pPr>
    </w:p>
    <w:p w:rsidR="00DF7245" w:rsidRDefault="00DF7245" w:rsidP="009224FC">
      <w:pPr>
        <w:pStyle w:val="BodyText"/>
      </w:pPr>
      <w:r>
        <w:t>Felelős: polgármester</w:t>
      </w:r>
    </w:p>
    <w:p w:rsidR="00DF7245" w:rsidRDefault="00DF7245" w:rsidP="009224FC">
      <w:pPr>
        <w:pStyle w:val="BodyText"/>
      </w:pPr>
      <w:r>
        <w:t>Határidő: a pályázat elbírálása után</w:t>
      </w:r>
      <w:bookmarkStart w:id="0" w:name="_GoBack"/>
      <w:bookmarkEnd w:id="0"/>
      <w:r>
        <w:t>.</w:t>
      </w:r>
    </w:p>
    <w:p w:rsidR="00DF7245" w:rsidRDefault="00DF7245" w:rsidP="009224FC">
      <w:pPr>
        <w:pStyle w:val="BodyText"/>
      </w:pPr>
      <w:r w:rsidRPr="00256D33">
        <w:rPr>
          <w:i/>
          <w:iCs/>
        </w:rPr>
        <w:t xml:space="preserve">Körmend, </w:t>
      </w:r>
      <w:r>
        <w:rPr>
          <w:i/>
          <w:iCs/>
        </w:rPr>
        <w:t>2014. február 10.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4606"/>
        <w:gridCol w:w="4606"/>
      </w:tblGrid>
      <w:tr w:rsidR="00DF7245">
        <w:trPr>
          <w:cantSplit/>
        </w:trPr>
        <w:tc>
          <w:tcPr>
            <w:tcW w:w="4606" w:type="dxa"/>
          </w:tcPr>
          <w:p w:rsidR="00DF7245" w:rsidRDefault="00DF7245" w:rsidP="00A22F2C">
            <w:pPr>
              <w:tabs>
                <w:tab w:val="left" w:pos="435"/>
              </w:tabs>
              <w:snapToGrid w:val="0"/>
            </w:pPr>
            <w:r>
              <w:tab/>
            </w:r>
          </w:p>
        </w:tc>
        <w:tc>
          <w:tcPr>
            <w:tcW w:w="4606" w:type="dxa"/>
          </w:tcPr>
          <w:p w:rsidR="00DF7245" w:rsidRDefault="00DF7245" w:rsidP="00A22F2C">
            <w:pPr>
              <w:snapToGrid w:val="0"/>
              <w:jc w:val="center"/>
            </w:pPr>
            <w:r>
              <w:t>Bebes István</w:t>
            </w:r>
          </w:p>
        </w:tc>
      </w:tr>
      <w:tr w:rsidR="00DF7245">
        <w:trPr>
          <w:cantSplit/>
        </w:trPr>
        <w:tc>
          <w:tcPr>
            <w:tcW w:w="4606" w:type="dxa"/>
          </w:tcPr>
          <w:p w:rsidR="00DF7245" w:rsidRDefault="00DF7245" w:rsidP="00A22F2C">
            <w:pPr>
              <w:snapToGrid w:val="0"/>
              <w:jc w:val="center"/>
            </w:pPr>
          </w:p>
        </w:tc>
        <w:tc>
          <w:tcPr>
            <w:tcW w:w="4606" w:type="dxa"/>
          </w:tcPr>
          <w:p w:rsidR="00DF7245" w:rsidRDefault="00DF7245" w:rsidP="00A22F2C">
            <w:pPr>
              <w:snapToGrid w:val="0"/>
              <w:jc w:val="center"/>
            </w:pPr>
            <w:r>
              <w:t>polgármester</w:t>
            </w:r>
          </w:p>
        </w:tc>
      </w:tr>
    </w:tbl>
    <w:p w:rsidR="00DF7245" w:rsidRDefault="00DF7245" w:rsidP="009224FC">
      <w:pPr>
        <w:pStyle w:val="Title"/>
        <w:keepNext/>
        <w:jc w:val="left"/>
      </w:pPr>
    </w:p>
    <w:p w:rsidR="00DF7245" w:rsidRDefault="00DF7245"/>
    <w:sectPr w:rsidR="00DF7245" w:rsidSect="006668CC">
      <w:footnotePr>
        <w:pos w:val="beneathText"/>
      </w:footnotePr>
      <w:pgSz w:w="11905" w:h="16837"/>
      <w:pgMar w:top="830" w:right="7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30"/>
        </w:tabs>
        <w:ind w:left="630" w:hanging="45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4FC"/>
    <w:rsid w:val="0010198F"/>
    <w:rsid w:val="00120067"/>
    <w:rsid w:val="001965F7"/>
    <w:rsid w:val="001A15E0"/>
    <w:rsid w:val="00256D33"/>
    <w:rsid w:val="004D194B"/>
    <w:rsid w:val="006318E7"/>
    <w:rsid w:val="006668CC"/>
    <w:rsid w:val="009224FC"/>
    <w:rsid w:val="00A22F2C"/>
    <w:rsid w:val="00A70B5E"/>
    <w:rsid w:val="00B55FC0"/>
    <w:rsid w:val="00CF54BB"/>
    <w:rsid w:val="00DF7245"/>
    <w:rsid w:val="00F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FC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widowControl/>
      <w:suppressAutoHyphens w:val="0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3"/>
    <w:rPr>
      <w:rFonts w:ascii="Times New Roman" w:hAnsi="Times New Roman"/>
      <w:sz w:val="0"/>
      <w:szCs w:val="0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9224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24F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9224FC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24FC"/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9224FC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24FC"/>
    <w:rPr>
      <w:rFonts w:ascii="Arial" w:eastAsia="Times New Roman" w:hAnsi="Arial" w:cs="Arial"/>
      <w:i/>
      <w:i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309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</dc:creator>
  <cp:keywords/>
  <dc:description/>
  <cp:lastModifiedBy>SzalaiM</cp:lastModifiedBy>
  <cp:revision>2</cp:revision>
  <cp:lastPrinted>2014-02-10T12:08:00Z</cp:lastPrinted>
  <dcterms:created xsi:type="dcterms:W3CDTF">2014-02-10T12:16:00Z</dcterms:created>
  <dcterms:modified xsi:type="dcterms:W3CDTF">2014-02-10T12:16:00Z</dcterms:modified>
</cp:coreProperties>
</file>